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F3BC0" w14:textId="77777777" w:rsidR="00B71C79" w:rsidRPr="006A59BA" w:rsidRDefault="00B71C79" w:rsidP="00B71C79">
      <w:pPr>
        <w:spacing w:after="0" w:line="276" w:lineRule="auto"/>
        <w:rPr>
          <w:rFonts w:asciiTheme="minorBidi" w:hAnsiTheme="minorBidi"/>
          <w:sz w:val="28"/>
          <w:szCs w:val="28"/>
          <w:lang w:val="el-GR"/>
        </w:rPr>
      </w:pPr>
      <w:bookmarkStart w:id="0" w:name="_GoBack"/>
      <w:bookmarkEnd w:id="0"/>
      <w:r w:rsidRPr="006A59BA">
        <w:rPr>
          <w:rFonts w:asciiTheme="minorBidi" w:hAnsiTheme="minorBidi"/>
          <w:sz w:val="28"/>
          <w:szCs w:val="28"/>
          <w:lang w:val="el-GR"/>
        </w:rPr>
        <w:t>ΑΝΩΤΑΤΟ ΣΥΝΤΑΓΜΑΤΙΚΟ ΔΙΚΑΣΤΗΡΙΟ ΚΥΠΡΟΥ</w:t>
      </w:r>
    </w:p>
    <w:p w14:paraId="2D53F7BD" w14:textId="77777777" w:rsidR="00B71C79" w:rsidRPr="006A59BA" w:rsidRDefault="00B71C79" w:rsidP="00B71C79">
      <w:pPr>
        <w:spacing w:after="0" w:line="276" w:lineRule="auto"/>
        <w:rPr>
          <w:rFonts w:asciiTheme="minorBidi" w:hAnsiTheme="minorBidi"/>
          <w:sz w:val="28"/>
          <w:szCs w:val="28"/>
          <w:lang w:val="el-GR"/>
        </w:rPr>
      </w:pPr>
      <w:r w:rsidRPr="006A59BA">
        <w:rPr>
          <w:rFonts w:asciiTheme="minorBidi" w:hAnsiTheme="minorBidi"/>
          <w:sz w:val="28"/>
          <w:szCs w:val="28"/>
          <w:lang w:val="el-GR"/>
        </w:rPr>
        <w:t>ΔΕΥΤΕΡΟΒΑΘΜΙΑ ΔΙΚΑΙΟΔΟΣΙΑ</w:t>
      </w:r>
    </w:p>
    <w:p w14:paraId="0953CFFA" w14:textId="77777777" w:rsidR="00B71C79" w:rsidRPr="006A59BA" w:rsidRDefault="00B71C79" w:rsidP="00B71C79">
      <w:pPr>
        <w:spacing w:after="0" w:line="276" w:lineRule="auto"/>
        <w:rPr>
          <w:rFonts w:asciiTheme="minorBidi" w:hAnsiTheme="minorBidi"/>
          <w:sz w:val="28"/>
          <w:szCs w:val="28"/>
          <w:lang w:val="el-GR"/>
        </w:rPr>
      </w:pPr>
    </w:p>
    <w:p w14:paraId="6F5E53C7" w14:textId="77777777" w:rsidR="00B71C79" w:rsidRPr="006A59BA" w:rsidRDefault="00B71C79" w:rsidP="00B71C79">
      <w:pPr>
        <w:spacing w:after="0" w:line="276" w:lineRule="auto"/>
        <w:rPr>
          <w:rFonts w:asciiTheme="minorBidi" w:hAnsiTheme="minorBidi"/>
          <w:sz w:val="28"/>
          <w:szCs w:val="28"/>
          <w:lang w:val="el-GR"/>
        </w:rPr>
      </w:pPr>
      <w:r w:rsidRPr="006A59BA">
        <w:rPr>
          <w:rFonts w:asciiTheme="minorBidi" w:hAnsiTheme="minorBidi"/>
          <w:sz w:val="28"/>
          <w:szCs w:val="28"/>
          <w:lang w:val="el-GR"/>
        </w:rPr>
        <w:t>(Άρθρο 23(3)(β)(</w:t>
      </w:r>
      <w:r w:rsidRPr="006A59BA">
        <w:rPr>
          <w:rFonts w:asciiTheme="minorBidi" w:hAnsiTheme="minorBidi"/>
          <w:sz w:val="28"/>
          <w:szCs w:val="28"/>
        </w:rPr>
        <w:t>i</w:t>
      </w:r>
      <w:r w:rsidRPr="006A59BA">
        <w:rPr>
          <w:rFonts w:asciiTheme="minorBidi" w:hAnsiTheme="minorBidi"/>
          <w:sz w:val="28"/>
          <w:szCs w:val="28"/>
          <w:lang w:val="el-GR"/>
        </w:rPr>
        <w:t>) του Ν. 33/64 – Μεταβατικές Διατάξεις)</w:t>
      </w:r>
    </w:p>
    <w:p w14:paraId="10C0EEB5" w14:textId="77777777" w:rsidR="00B71C79" w:rsidRPr="006A59BA" w:rsidRDefault="00B71C79" w:rsidP="00B71C79">
      <w:pPr>
        <w:spacing w:after="0" w:line="276" w:lineRule="auto"/>
        <w:rPr>
          <w:rFonts w:asciiTheme="minorBidi" w:hAnsiTheme="minorBidi"/>
          <w:sz w:val="28"/>
          <w:szCs w:val="28"/>
          <w:lang w:val="el-GR"/>
        </w:rPr>
      </w:pPr>
    </w:p>
    <w:p w14:paraId="54926181" w14:textId="77777777" w:rsidR="00B71C79" w:rsidRPr="006A59BA" w:rsidRDefault="00B71C79" w:rsidP="00B71C79">
      <w:pPr>
        <w:spacing w:after="0" w:line="276" w:lineRule="auto"/>
        <w:rPr>
          <w:rFonts w:asciiTheme="minorBidi" w:hAnsiTheme="minorBidi"/>
          <w:sz w:val="28"/>
          <w:szCs w:val="28"/>
          <w:lang w:val="el-GR"/>
        </w:rPr>
      </w:pPr>
    </w:p>
    <w:p w14:paraId="0EB38435" w14:textId="6A0DB5B2" w:rsidR="00B71C79" w:rsidRPr="006A59BA" w:rsidRDefault="00B71C79" w:rsidP="00B71C79">
      <w:pPr>
        <w:spacing w:after="0" w:line="276" w:lineRule="auto"/>
        <w:jc w:val="right"/>
        <w:rPr>
          <w:rFonts w:asciiTheme="minorBidi" w:hAnsiTheme="minorBidi"/>
          <w:i/>
          <w:iCs/>
          <w:sz w:val="28"/>
          <w:szCs w:val="28"/>
          <w:lang w:val="el-GR"/>
        </w:rPr>
      </w:pPr>
      <w:r w:rsidRPr="006A59BA">
        <w:rPr>
          <w:rFonts w:asciiTheme="minorBidi" w:hAnsiTheme="minorBidi"/>
          <w:sz w:val="28"/>
          <w:szCs w:val="28"/>
          <w:lang w:val="el-GR"/>
        </w:rPr>
        <w:t>(</w:t>
      </w:r>
      <w:r w:rsidRPr="006A59BA">
        <w:rPr>
          <w:rFonts w:asciiTheme="minorBidi" w:hAnsiTheme="minorBidi"/>
          <w:b/>
          <w:bCs/>
          <w:i/>
          <w:iCs/>
          <w:sz w:val="28"/>
          <w:szCs w:val="28"/>
          <w:lang w:val="el-GR"/>
        </w:rPr>
        <w:t xml:space="preserve">Έφεση Κατά Απόφασης Διοικητικού Δικαστηρίου Αρ. </w:t>
      </w:r>
      <w:r>
        <w:rPr>
          <w:rFonts w:asciiTheme="minorBidi" w:hAnsiTheme="minorBidi"/>
          <w:b/>
          <w:bCs/>
          <w:i/>
          <w:iCs/>
          <w:sz w:val="28"/>
          <w:szCs w:val="28"/>
          <w:lang w:val="el-GR"/>
        </w:rPr>
        <w:t>23</w:t>
      </w:r>
      <w:r w:rsidRPr="006A59BA">
        <w:rPr>
          <w:rFonts w:asciiTheme="minorBidi" w:hAnsiTheme="minorBidi"/>
          <w:b/>
          <w:bCs/>
          <w:i/>
          <w:iCs/>
          <w:sz w:val="28"/>
          <w:szCs w:val="28"/>
          <w:lang w:val="el-GR"/>
        </w:rPr>
        <w:t>/1</w:t>
      </w:r>
      <w:r>
        <w:rPr>
          <w:rFonts w:asciiTheme="minorBidi" w:hAnsiTheme="minorBidi"/>
          <w:b/>
          <w:bCs/>
          <w:i/>
          <w:iCs/>
          <w:sz w:val="28"/>
          <w:szCs w:val="28"/>
          <w:lang w:val="el-GR"/>
        </w:rPr>
        <w:t>8</w:t>
      </w:r>
      <w:r w:rsidRPr="006A59BA">
        <w:rPr>
          <w:rFonts w:asciiTheme="minorBidi" w:hAnsiTheme="minorBidi"/>
          <w:sz w:val="28"/>
          <w:szCs w:val="28"/>
          <w:lang w:val="el-GR"/>
        </w:rPr>
        <w:t>)</w:t>
      </w:r>
    </w:p>
    <w:p w14:paraId="17E39FC7" w14:textId="77777777" w:rsidR="00B71C79" w:rsidRPr="006A59BA" w:rsidRDefault="00B71C79" w:rsidP="00B71C79">
      <w:pPr>
        <w:spacing w:after="0" w:line="276" w:lineRule="auto"/>
        <w:jc w:val="right"/>
        <w:rPr>
          <w:rFonts w:asciiTheme="minorBidi" w:hAnsiTheme="minorBidi"/>
          <w:i/>
          <w:iCs/>
          <w:sz w:val="28"/>
          <w:szCs w:val="28"/>
          <w:lang w:val="el-GR"/>
        </w:rPr>
      </w:pPr>
    </w:p>
    <w:p w14:paraId="12754374" w14:textId="77777777" w:rsidR="00B71C79" w:rsidRPr="006A59BA" w:rsidRDefault="00B71C79" w:rsidP="00B71C79">
      <w:pPr>
        <w:spacing w:after="0" w:line="276" w:lineRule="auto"/>
        <w:jc w:val="right"/>
        <w:rPr>
          <w:rFonts w:asciiTheme="minorBidi" w:hAnsiTheme="minorBidi"/>
          <w:i/>
          <w:iCs/>
          <w:sz w:val="28"/>
          <w:szCs w:val="28"/>
          <w:lang w:val="el-GR"/>
        </w:rPr>
      </w:pPr>
    </w:p>
    <w:p w14:paraId="37A9686C" w14:textId="02FFCA7C" w:rsidR="00B71C79" w:rsidRPr="00062B50" w:rsidRDefault="009612E2" w:rsidP="00B71C79">
      <w:pPr>
        <w:spacing w:after="0" w:line="276" w:lineRule="auto"/>
        <w:jc w:val="center"/>
        <w:rPr>
          <w:rFonts w:asciiTheme="minorBidi" w:hAnsiTheme="minorBidi"/>
          <w:sz w:val="28"/>
          <w:szCs w:val="28"/>
          <w:lang w:val="el-GR"/>
        </w:rPr>
      </w:pPr>
      <w:r w:rsidRPr="00062B50">
        <w:rPr>
          <w:rFonts w:asciiTheme="minorBidi" w:hAnsiTheme="minorBidi"/>
          <w:sz w:val="28"/>
          <w:szCs w:val="28"/>
          <w:lang w:val="el-GR"/>
        </w:rPr>
        <w:t xml:space="preserve">11 </w:t>
      </w:r>
      <w:r>
        <w:rPr>
          <w:rFonts w:asciiTheme="minorBidi" w:hAnsiTheme="minorBidi"/>
          <w:sz w:val="28"/>
          <w:szCs w:val="28"/>
          <w:lang w:val="el-GR"/>
        </w:rPr>
        <w:t>Ιανουαρίου</w:t>
      </w:r>
      <w:r w:rsidR="00B71C79" w:rsidRPr="006A59BA">
        <w:rPr>
          <w:rFonts w:asciiTheme="minorBidi" w:hAnsiTheme="minorBidi"/>
          <w:sz w:val="28"/>
          <w:szCs w:val="28"/>
          <w:lang w:val="el-GR"/>
        </w:rPr>
        <w:t>, 202</w:t>
      </w:r>
      <w:r w:rsidRPr="00062B50">
        <w:rPr>
          <w:rFonts w:asciiTheme="minorBidi" w:hAnsiTheme="minorBidi"/>
          <w:sz w:val="28"/>
          <w:szCs w:val="28"/>
          <w:lang w:val="el-GR"/>
        </w:rPr>
        <w:t>4</w:t>
      </w:r>
    </w:p>
    <w:p w14:paraId="7917C24F" w14:textId="77777777" w:rsidR="00B71C79" w:rsidRPr="006A59BA" w:rsidRDefault="00B71C79" w:rsidP="00B71C79">
      <w:pPr>
        <w:spacing w:after="0" w:line="276" w:lineRule="auto"/>
        <w:rPr>
          <w:rFonts w:asciiTheme="minorBidi" w:hAnsiTheme="minorBidi"/>
          <w:sz w:val="28"/>
          <w:szCs w:val="28"/>
          <w:lang w:val="el-GR"/>
        </w:rPr>
      </w:pPr>
    </w:p>
    <w:p w14:paraId="1F86510E" w14:textId="77777777" w:rsidR="00B71C79" w:rsidRPr="006A59BA" w:rsidRDefault="00B71C79" w:rsidP="00B71C79">
      <w:pPr>
        <w:spacing w:after="0" w:line="276" w:lineRule="auto"/>
        <w:rPr>
          <w:rFonts w:asciiTheme="minorBidi" w:hAnsiTheme="minorBidi"/>
          <w:sz w:val="28"/>
          <w:szCs w:val="28"/>
          <w:lang w:val="el-GR"/>
        </w:rPr>
      </w:pPr>
    </w:p>
    <w:p w14:paraId="7EE03F67" w14:textId="77777777" w:rsidR="00B71C79" w:rsidRPr="006A59BA" w:rsidRDefault="00B71C79" w:rsidP="00B71C79">
      <w:pPr>
        <w:spacing w:after="0" w:line="276" w:lineRule="auto"/>
        <w:jc w:val="center"/>
        <w:rPr>
          <w:rFonts w:asciiTheme="minorBidi" w:hAnsiTheme="minorBidi"/>
          <w:sz w:val="28"/>
          <w:szCs w:val="28"/>
          <w:lang w:val="el-GR"/>
        </w:rPr>
      </w:pPr>
      <w:r w:rsidRPr="006A59BA">
        <w:rPr>
          <w:rFonts w:asciiTheme="minorBidi" w:hAnsiTheme="minorBidi"/>
          <w:sz w:val="28"/>
          <w:szCs w:val="28"/>
          <w:lang w:val="el-GR"/>
        </w:rPr>
        <w:t>[</w:t>
      </w:r>
      <w:r w:rsidRPr="006A59BA">
        <w:rPr>
          <w:rFonts w:asciiTheme="minorBidi" w:hAnsiTheme="minorBidi"/>
          <w:b/>
          <w:bCs/>
          <w:sz w:val="28"/>
          <w:szCs w:val="28"/>
          <w:lang w:val="el-GR"/>
        </w:rPr>
        <w:t>ΨΑΡΑ-ΜΙΛΤΙΑΔΟΥ, ΧΑΤΖΗΓΙΑΝΝΗ, ΓΕΩΡΓΙΟΥ, Δ/ΣΤΕΣ</w:t>
      </w:r>
      <w:r w:rsidRPr="006A59BA">
        <w:rPr>
          <w:rFonts w:asciiTheme="minorBidi" w:hAnsiTheme="minorBidi"/>
          <w:sz w:val="28"/>
          <w:szCs w:val="28"/>
          <w:lang w:val="el-GR"/>
        </w:rPr>
        <w:t>]</w:t>
      </w:r>
    </w:p>
    <w:p w14:paraId="7BED50E5" w14:textId="77777777" w:rsidR="00B71C79" w:rsidRPr="006A59BA" w:rsidRDefault="00B71C79" w:rsidP="00B71C79">
      <w:pPr>
        <w:spacing w:after="0" w:line="276" w:lineRule="auto"/>
        <w:rPr>
          <w:rFonts w:asciiTheme="minorBidi" w:hAnsiTheme="minorBidi"/>
          <w:sz w:val="28"/>
          <w:szCs w:val="28"/>
          <w:lang w:val="el-GR"/>
        </w:rPr>
      </w:pPr>
    </w:p>
    <w:p w14:paraId="5A455268" w14:textId="77777777" w:rsidR="00B71C79" w:rsidRPr="006A59BA" w:rsidRDefault="00B71C79" w:rsidP="00B71C79">
      <w:pPr>
        <w:spacing w:after="0" w:line="276" w:lineRule="auto"/>
        <w:jc w:val="center"/>
        <w:rPr>
          <w:rFonts w:asciiTheme="minorBidi" w:hAnsiTheme="minorBidi"/>
          <w:sz w:val="28"/>
          <w:szCs w:val="28"/>
          <w:lang w:val="el-GR"/>
        </w:rPr>
      </w:pPr>
    </w:p>
    <w:p w14:paraId="30774B4E" w14:textId="04E7FCD4" w:rsidR="00B71C79" w:rsidRPr="00B71C79" w:rsidRDefault="00B71C79" w:rsidP="00B71C79">
      <w:pPr>
        <w:spacing w:after="0" w:line="276" w:lineRule="auto"/>
        <w:jc w:val="center"/>
        <w:rPr>
          <w:rFonts w:asciiTheme="minorBidi" w:hAnsiTheme="minorBidi"/>
          <w:sz w:val="28"/>
          <w:szCs w:val="28"/>
          <w:lang w:val="el-GR"/>
        </w:rPr>
      </w:pPr>
      <w:r>
        <w:rPr>
          <w:rFonts w:asciiTheme="minorBidi" w:hAnsiTheme="minorBidi"/>
          <w:sz w:val="28"/>
          <w:szCs w:val="28"/>
        </w:rPr>
        <w:t>LOGICOM</w:t>
      </w:r>
      <w:r w:rsidRPr="00B71C79">
        <w:rPr>
          <w:rFonts w:asciiTheme="minorBidi" w:hAnsiTheme="minorBidi"/>
          <w:sz w:val="28"/>
          <w:szCs w:val="28"/>
          <w:lang w:val="el-GR"/>
        </w:rPr>
        <w:t xml:space="preserve"> </w:t>
      </w:r>
      <w:r>
        <w:rPr>
          <w:rFonts w:asciiTheme="minorBidi" w:hAnsiTheme="minorBidi"/>
          <w:sz w:val="28"/>
          <w:szCs w:val="28"/>
        </w:rPr>
        <w:t>SOLUTIONS</w:t>
      </w:r>
      <w:r w:rsidRPr="00B71C79">
        <w:rPr>
          <w:rFonts w:asciiTheme="minorBidi" w:hAnsiTheme="minorBidi"/>
          <w:sz w:val="28"/>
          <w:szCs w:val="28"/>
          <w:lang w:val="el-GR"/>
        </w:rPr>
        <w:t xml:space="preserve"> </w:t>
      </w:r>
      <w:r>
        <w:rPr>
          <w:rFonts w:asciiTheme="minorBidi" w:hAnsiTheme="minorBidi"/>
          <w:sz w:val="28"/>
          <w:szCs w:val="28"/>
        </w:rPr>
        <w:t>LTD</w:t>
      </w:r>
    </w:p>
    <w:p w14:paraId="6B90BBE9" w14:textId="77777777" w:rsidR="00B71C79" w:rsidRPr="006A59BA" w:rsidRDefault="00B71C79" w:rsidP="00B71C79">
      <w:pPr>
        <w:spacing w:after="0" w:line="276" w:lineRule="auto"/>
        <w:jc w:val="right"/>
        <w:rPr>
          <w:rFonts w:asciiTheme="minorBidi" w:hAnsiTheme="minorBidi"/>
          <w:i/>
          <w:iCs/>
          <w:sz w:val="28"/>
          <w:szCs w:val="28"/>
          <w:lang w:val="el-GR"/>
        </w:rPr>
      </w:pPr>
      <w:r w:rsidRPr="006A59BA">
        <w:rPr>
          <w:rFonts w:asciiTheme="minorBidi" w:hAnsiTheme="minorBidi"/>
          <w:i/>
          <w:iCs/>
          <w:sz w:val="28"/>
          <w:szCs w:val="28"/>
          <w:lang w:val="el-GR"/>
        </w:rPr>
        <w:t>Εφεσείο</w:t>
      </w:r>
      <w:r>
        <w:rPr>
          <w:rFonts w:asciiTheme="minorBidi" w:hAnsiTheme="minorBidi"/>
          <w:i/>
          <w:iCs/>
          <w:sz w:val="28"/>
          <w:szCs w:val="28"/>
          <w:lang w:val="el-GR"/>
        </w:rPr>
        <w:t>υσα/Αιτήτρια</w:t>
      </w:r>
    </w:p>
    <w:p w14:paraId="2A85CBE9" w14:textId="77777777" w:rsidR="00B71C79" w:rsidRPr="00DD4E90" w:rsidRDefault="00B71C79" w:rsidP="00B71C79">
      <w:pPr>
        <w:spacing w:after="0" w:line="276" w:lineRule="auto"/>
        <w:jc w:val="center"/>
        <w:rPr>
          <w:rFonts w:asciiTheme="minorBidi" w:hAnsiTheme="minorBidi"/>
          <w:sz w:val="28"/>
          <w:szCs w:val="28"/>
          <w:lang w:val="el-GR"/>
        </w:rPr>
      </w:pPr>
      <w:r>
        <w:rPr>
          <w:rFonts w:asciiTheme="minorBidi" w:hAnsiTheme="minorBidi"/>
          <w:sz w:val="28"/>
          <w:szCs w:val="28"/>
          <w:lang w:val="el-GR"/>
        </w:rPr>
        <w:t>ΚΑΙ</w:t>
      </w:r>
    </w:p>
    <w:p w14:paraId="69EC83A2" w14:textId="77777777" w:rsidR="00B71C79" w:rsidRDefault="00B71C79" w:rsidP="00B71C79">
      <w:pPr>
        <w:spacing w:after="0" w:line="276" w:lineRule="auto"/>
        <w:jc w:val="center"/>
        <w:rPr>
          <w:rFonts w:asciiTheme="minorBidi" w:hAnsiTheme="minorBidi"/>
          <w:sz w:val="28"/>
          <w:szCs w:val="28"/>
          <w:lang w:val="el-GR"/>
        </w:rPr>
      </w:pPr>
    </w:p>
    <w:p w14:paraId="37DAC0DA" w14:textId="034673A3" w:rsidR="00B71C79" w:rsidRPr="00DD4E90" w:rsidRDefault="00B71C79" w:rsidP="00B71C79">
      <w:pPr>
        <w:spacing w:after="0" w:line="276" w:lineRule="auto"/>
        <w:jc w:val="center"/>
        <w:rPr>
          <w:rFonts w:asciiTheme="minorBidi" w:hAnsiTheme="minorBidi"/>
          <w:sz w:val="28"/>
          <w:szCs w:val="28"/>
          <w:lang w:val="el-GR"/>
        </w:rPr>
      </w:pPr>
      <w:r>
        <w:rPr>
          <w:rFonts w:asciiTheme="minorBidi" w:hAnsiTheme="minorBidi"/>
          <w:sz w:val="28"/>
          <w:szCs w:val="28"/>
          <w:lang w:val="el-GR"/>
        </w:rPr>
        <w:t>ΑΝΑΘΕΩΡΗΤΙΚΗ ΑΡΧΗ ΠΡΟΣΦΟΡΩΝ</w:t>
      </w:r>
    </w:p>
    <w:p w14:paraId="7FAB2903" w14:textId="3319A478" w:rsidR="00B71C79" w:rsidRPr="006A59BA" w:rsidRDefault="00B71C79" w:rsidP="00B71C79">
      <w:pPr>
        <w:spacing w:after="0" w:line="276" w:lineRule="auto"/>
        <w:jc w:val="right"/>
        <w:rPr>
          <w:rFonts w:asciiTheme="minorBidi" w:hAnsiTheme="minorBidi"/>
          <w:i/>
          <w:iCs/>
          <w:sz w:val="28"/>
          <w:szCs w:val="28"/>
          <w:lang w:val="el-GR"/>
        </w:rPr>
      </w:pPr>
      <w:r w:rsidRPr="006A59BA">
        <w:rPr>
          <w:rFonts w:asciiTheme="minorBidi" w:hAnsiTheme="minorBidi"/>
          <w:i/>
          <w:iCs/>
          <w:sz w:val="28"/>
          <w:szCs w:val="28"/>
          <w:lang w:val="el-GR"/>
        </w:rPr>
        <w:t>Εφεσ</w:t>
      </w:r>
      <w:r>
        <w:rPr>
          <w:rFonts w:asciiTheme="minorBidi" w:hAnsiTheme="minorBidi"/>
          <w:i/>
          <w:iCs/>
          <w:sz w:val="28"/>
          <w:szCs w:val="28"/>
          <w:lang w:val="el-GR"/>
        </w:rPr>
        <w:t>ίβλητη/Καθ΄ ης αίτηση</w:t>
      </w:r>
    </w:p>
    <w:p w14:paraId="64514D6D" w14:textId="77777777" w:rsidR="00B71C79" w:rsidRPr="006A59BA" w:rsidRDefault="00B71C79" w:rsidP="00B71C79">
      <w:pPr>
        <w:spacing w:after="0" w:line="276" w:lineRule="auto"/>
        <w:jc w:val="center"/>
        <w:rPr>
          <w:rFonts w:asciiTheme="minorBidi" w:hAnsiTheme="minorBidi"/>
          <w:i/>
          <w:iCs/>
          <w:sz w:val="28"/>
          <w:szCs w:val="28"/>
          <w:lang w:val="el-GR"/>
        </w:rPr>
      </w:pPr>
      <w:r w:rsidRPr="006A59BA">
        <w:rPr>
          <w:rFonts w:asciiTheme="minorBidi" w:hAnsiTheme="minorBidi"/>
          <w:i/>
          <w:iCs/>
          <w:sz w:val="28"/>
          <w:szCs w:val="28"/>
          <w:lang w:val="el-GR"/>
        </w:rPr>
        <w:t>_________________</w:t>
      </w:r>
    </w:p>
    <w:p w14:paraId="1E1439D3" w14:textId="77777777" w:rsidR="00B71C79" w:rsidRPr="006A59BA" w:rsidRDefault="00B71C79" w:rsidP="00B71C79">
      <w:pPr>
        <w:spacing w:after="0" w:line="276" w:lineRule="auto"/>
        <w:ind w:left="720"/>
        <w:jc w:val="both"/>
        <w:rPr>
          <w:rFonts w:asciiTheme="minorBidi" w:hAnsiTheme="minorBidi"/>
          <w:i/>
          <w:iCs/>
          <w:sz w:val="28"/>
          <w:szCs w:val="28"/>
          <w:lang w:val="el-GR"/>
        </w:rPr>
      </w:pPr>
    </w:p>
    <w:p w14:paraId="08FB045C" w14:textId="7A6F411F" w:rsidR="00B71C79" w:rsidRPr="00CC04E3" w:rsidRDefault="00B71C79" w:rsidP="00B71C79">
      <w:pPr>
        <w:spacing w:after="0" w:line="360" w:lineRule="auto"/>
        <w:jc w:val="both"/>
        <w:rPr>
          <w:rFonts w:asciiTheme="minorBidi" w:hAnsiTheme="minorBidi"/>
          <w:sz w:val="28"/>
          <w:szCs w:val="28"/>
          <w:lang w:val="el-GR"/>
        </w:rPr>
      </w:pPr>
      <w:r>
        <w:rPr>
          <w:rFonts w:asciiTheme="minorBidi" w:hAnsiTheme="minorBidi"/>
          <w:i/>
          <w:iCs/>
          <w:sz w:val="28"/>
          <w:szCs w:val="28"/>
          <w:lang w:val="el-GR"/>
        </w:rPr>
        <w:t xml:space="preserve">     Αλ. Γαβριηλίδης </w:t>
      </w:r>
      <w:r w:rsidRPr="00CC04E3">
        <w:rPr>
          <w:rFonts w:asciiTheme="minorBidi" w:hAnsiTheme="minorBidi"/>
          <w:i/>
          <w:iCs/>
          <w:sz w:val="28"/>
          <w:szCs w:val="28"/>
          <w:lang w:val="el-GR"/>
        </w:rPr>
        <w:t xml:space="preserve">για </w:t>
      </w:r>
      <w:r>
        <w:rPr>
          <w:rFonts w:asciiTheme="minorBidi" w:hAnsiTheme="minorBidi"/>
          <w:i/>
          <w:iCs/>
          <w:sz w:val="28"/>
          <w:szCs w:val="28"/>
          <w:lang w:val="el-GR"/>
        </w:rPr>
        <w:t>Σκορδής, Παπαπέτρου &amp; Σία</w:t>
      </w:r>
      <w:r w:rsidRPr="00CC04E3">
        <w:rPr>
          <w:rFonts w:asciiTheme="minorBidi" w:hAnsiTheme="minorBidi"/>
          <w:i/>
          <w:iCs/>
          <w:sz w:val="28"/>
          <w:szCs w:val="28"/>
          <w:lang w:val="el-GR"/>
        </w:rPr>
        <w:t xml:space="preserve"> Δ.Ε.Π.Ε., </w:t>
      </w:r>
      <w:r w:rsidRPr="00CC04E3">
        <w:rPr>
          <w:rFonts w:asciiTheme="minorBidi" w:hAnsiTheme="minorBidi"/>
          <w:sz w:val="28"/>
          <w:szCs w:val="28"/>
          <w:lang w:val="el-GR"/>
        </w:rPr>
        <w:t>για την Εφεσείουσα.</w:t>
      </w:r>
    </w:p>
    <w:p w14:paraId="20E2F373" w14:textId="0CBB79FB" w:rsidR="00B71C79" w:rsidRDefault="00B71C79" w:rsidP="00B71C79">
      <w:pPr>
        <w:spacing w:after="0" w:line="360" w:lineRule="auto"/>
        <w:jc w:val="both"/>
        <w:rPr>
          <w:rFonts w:asciiTheme="minorBidi" w:hAnsiTheme="minorBidi"/>
          <w:sz w:val="28"/>
          <w:szCs w:val="28"/>
          <w:lang w:val="el-GR"/>
        </w:rPr>
      </w:pPr>
      <w:r>
        <w:rPr>
          <w:rFonts w:asciiTheme="minorBidi" w:hAnsiTheme="minorBidi"/>
          <w:i/>
          <w:iCs/>
          <w:sz w:val="28"/>
          <w:szCs w:val="28"/>
          <w:lang w:val="el-GR"/>
        </w:rPr>
        <w:t xml:space="preserve">  </w:t>
      </w:r>
      <w:r w:rsidRPr="006A59BA">
        <w:rPr>
          <w:rFonts w:asciiTheme="minorBidi" w:hAnsiTheme="minorBidi"/>
          <w:i/>
          <w:iCs/>
          <w:sz w:val="28"/>
          <w:szCs w:val="28"/>
          <w:lang w:val="el-GR"/>
        </w:rPr>
        <w:t xml:space="preserve"> </w:t>
      </w:r>
      <w:r>
        <w:rPr>
          <w:rFonts w:asciiTheme="minorBidi" w:hAnsiTheme="minorBidi"/>
          <w:i/>
          <w:iCs/>
          <w:sz w:val="28"/>
          <w:szCs w:val="28"/>
          <w:lang w:val="el-GR"/>
        </w:rPr>
        <w:t xml:space="preserve">Δ. Καλλή (κα), </w:t>
      </w:r>
      <w:r w:rsidR="00AC5225">
        <w:rPr>
          <w:rFonts w:asciiTheme="minorBidi" w:hAnsiTheme="minorBidi"/>
          <w:i/>
          <w:iCs/>
          <w:sz w:val="28"/>
          <w:szCs w:val="28"/>
          <w:lang w:val="el-GR"/>
        </w:rPr>
        <w:t xml:space="preserve">Ανώτερη </w:t>
      </w:r>
      <w:r>
        <w:rPr>
          <w:rFonts w:asciiTheme="minorBidi" w:hAnsiTheme="minorBidi"/>
          <w:i/>
          <w:iCs/>
          <w:sz w:val="28"/>
          <w:szCs w:val="28"/>
          <w:lang w:val="el-GR"/>
        </w:rPr>
        <w:t xml:space="preserve">Δικηγόρος της Δημοκρατίας εκ μέρους του Γ-Ε, </w:t>
      </w:r>
      <w:r w:rsidRPr="006A59BA">
        <w:rPr>
          <w:rFonts w:asciiTheme="minorBidi" w:hAnsiTheme="minorBidi"/>
          <w:sz w:val="28"/>
          <w:szCs w:val="28"/>
          <w:lang w:val="el-GR"/>
        </w:rPr>
        <w:t>για τ</w:t>
      </w:r>
      <w:r>
        <w:rPr>
          <w:rFonts w:asciiTheme="minorBidi" w:hAnsiTheme="minorBidi"/>
          <w:sz w:val="28"/>
          <w:szCs w:val="28"/>
          <w:lang w:val="el-GR"/>
        </w:rPr>
        <w:t>ην</w:t>
      </w:r>
      <w:r w:rsidRPr="006A59BA">
        <w:rPr>
          <w:rFonts w:asciiTheme="minorBidi" w:hAnsiTheme="minorBidi"/>
          <w:sz w:val="28"/>
          <w:szCs w:val="28"/>
          <w:lang w:val="el-GR"/>
        </w:rPr>
        <w:t xml:space="preserve"> Εφεσίβλητ</w:t>
      </w:r>
      <w:r>
        <w:rPr>
          <w:rFonts w:asciiTheme="minorBidi" w:hAnsiTheme="minorBidi"/>
          <w:sz w:val="28"/>
          <w:szCs w:val="28"/>
          <w:lang w:val="el-GR"/>
        </w:rPr>
        <w:t>η</w:t>
      </w:r>
      <w:r w:rsidRPr="006A59BA">
        <w:rPr>
          <w:rFonts w:asciiTheme="minorBidi" w:hAnsiTheme="minorBidi"/>
          <w:sz w:val="28"/>
          <w:szCs w:val="28"/>
          <w:lang w:val="el-GR"/>
        </w:rPr>
        <w:t>.</w:t>
      </w:r>
    </w:p>
    <w:p w14:paraId="6D8ABBFE" w14:textId="4DC0A9D9" w:rsidR="00B71C79" w:rsidRPr="006A59BA" w:rsidRDefault="00B71C79" w:rsidP="00B71C79">
      <w:pPr>
        <w:spacing w:after="0" w:line="360" w:lineRule="auto"/>
        <w:jc w:val="both"/>
        <w:rPr>
          <w:rFonts w:asciiTheme="minorBidi" w:hAnsiTheme="minorBidi"/>
          <w:sz w:val="28"/>
          <w:szCs w:val="28"/>
          <w:lang w:val="el-GR"/>
        </w:rPr>
      </w:pPr>
      <w:r>
        <w:rPr>
          <w:rFonts w:asciiTheme="minorBidi" w:hAnsiTheme="minorBidi"/>
          <w:sz w:val="28"/>
          <w:szCs w:val="28"/>
          <w:lang w:val="el-GR"/>
        </w:rPr>
        <w:t xml:space="preserve">   </w:t>
      </w:r>
      <w:r w:rsidR="00AC5225">
        <w:rPr>
          <w:rFonts w:asciiTheme="minorBidi" w:hAnsiTheme="minorBidi"/>
          <w:i/>
          <w:iCs/>
          <w:sz w:val="28"/>
          <w:szCs w:val="28"/>
          <w:lang w:val="el-GR"/>
        </w:rPr>
        <w:t xml:space="preserve">Α. Παπαμιχαήλ (κα) και Π. Μιτσή (κα) </w:t>
      </w:r>
      <w:r>
        <w:rPr>
          <w:rFonts w:asciiTheme="minorBidi" w:hAnsiTheme="minorBidi"/>
          <w:sz w:val="28"/>
          <w:szCs w:val="28"/>
          <w:lang w:val="el-GR"/>
        </w:rPr>
        <w:t>για Αχ</w:t>
      </w:r>
      <w:r w:rsidR="00AC5225">
        <w:rPr>
          <w:rFonts w:asciiTheme="minorBidi" w:hAnsiTheme="minorBidi"/>
          <w:sz w:val="28"/>
          <w:szCs w:val="28"/>
          <w:lang w:val="el-GR"/>
        </w:rPr>
        <w:t>ιλλεύς &amp; Αιμίλιος, Κωνσταντίνος</w:t>
      </w:r>
      <w:r>
        <w:rPr>
          <w:rFonts w:asciiTheme="minorBidi" w:hAnsiTheme="minorBidi"/>
          <w:sz w:val="28"/>
          <w:szCs w:val="28"/>
          <w:lang w:val="el-GR"/>
        </w:rPr>
        <w:t xml:space="preserve"> Αιμιλιανίδης Δ.Ε.Π.Ε.</w:t>
      </w:r>
      <w:r w:rsidR="00AC5225">
        <w:rPr>
          <w:rFonts w:asciiTheme="minorBidi" w:hAnsiTheme="minorBidi"/>
          <w:sz w:val="28"/>
          <w:szCs w:val="28"/>
          <w:lang w:val="el-GR"/>
        </w:rPr>
        <w:t>, για το Ενδιαφερόμενο Μέρος</w:t>
      </w:r>
      <w:r>
        <w:rPr>
          <w:rFonts w:asciiTheme="minorBidi" w:hAnsiTheme="minorBidi"/>
          <w:sz w:val="28"/>
          <w:szCs w:val="28"/>
          <w:lang w:val="el-GR"/>
        </w:rPr>
        <w:t xml:space="preserve"> </w:t>
      </w:r>
    </w:p>
    <w:p w14:paraId="3DA234D4" w14:textId="77777777" w:rsidR="00B71C79" w:rsidRPr="006A59BA" w:rsidRDefault="00B71C79" w:rsidP="00B71C79">
      <w:pPr>
        <w:spacing w:after="0" w:line="276" w:lineRule="auto"/>
        <w:jc w:val="center"/>
        <w:rPr>
          <w:rFonts w:asciiTheme="minorBidi" w:hAnsiTheme="minorBidi"/>
          <w:i/>
          <w:iCs/>
          <w:sz w:val="28"/>
          <w:szCs w:val="28"/>
          <w:lang w:val="el-GR"/>
        </w:rPr>
      </w:pPr>
      <w:r w:rsidRPr="006A59BA">
        <w:rPr>
          <w:rFonts w:asciiTheme="minorBidi" w:hAnsiTheme="minorBidi"/>
          <w:i/>
          <w:iCs/>
          <w:sz w:val="28"/>
          <w:szCs w:val="28"/>
          <w:lang w:val="el-GR"/>
        </w:rPr>
        <w:t>_________________</w:t>
      </w:r>
    </w:p>
    <w:p w14:paraId="12D18FBF" w14:textId="77777777" w:rsidR="00B71C79" w:rsidRPr="006A59BA" w:rsidRDefault="00B71C79" w:rsidP="00B71C79">
      <w:pPr>
        <w:spacing w:after="0" w:line="276" w:lineRule="auto"/>
        <w:jc w:val="center"/>
        <w:rPr>
          <w:rFonts w:asciiTheme="minorBidi" w:hAnsiTheme="minorBidi"/>
          <w:i/>
          <w:iCs/>
          <w:sz w:val="28"/>
          <w:szCs w:val="28"/>
          <w:lang w:val="el-GR"/>
        </w:rPr>
      </w:pPr>
    </w:p>
    <w:p w14:paraId="0C8446FD" w14:textId="77777777" w:rsidR="00B71C79" w:rsidRPr="006A59BA" w:rsidRDefault="00B71C79" w:rsidP="00B71C79">
      <w:pPr>
        <w:spacing w:after="0" w:line="360" w:lineRule="auto"/>
        <w:ind w:firstLine="720"/>
        <w:jc w:val="center"/>
        <w:rPr>
          <w:rFonts w:asciiTheme="minorBidi" w:hAnsiTheme="minorBidi"/>
          <w:b/>
          <w:bCs/>
          <w:sz w:val="28"/>
          <w:szCs w:val="28"/>
          <w:lang w:val="el-GR"/>
        </w:rPr>
      </w:pPr>
      <w:r w:rsidRPr="006A59BA">
        <w:rPr>
          <w:rFonts w:asciiTheme="minorBidi" w:hAnsiTheme="minorBidi"/>
          <w:b/>
          <w:bCs/>
          <w:sz w:val="28"/>
          <w:szCs w:val="28"/>
          <w:lang w:val="el-GR"/>
        </w:rPr>
        <w:t>ΨΑΡΑ-ΜΙΛΤΙΑΔΟΥ, Δ.:</w:t>
      </w:r>
      <w:r w:rsidRPr="006A59BA">
        <w:rPr>
          <w:rFonts w:asciiTheme="minorBidi" w:hAnsiTheme="minorBidi"/>
          <w:sz w:val="28"/>
          <w:szCs w:val="28"/>
          <w:lang w:val="el-GR"/>
        </w:rPr>
        <w:t xml:space="preserve"> Η ομόφωνη απόφαση του Δικαστηρίου θα δοθεί από τον </w:t>
      </w:r>
      <w:r w:rsidRPr="006A59BA">
        <w:rPr>
          <w:rFonts w:asciiTheme="minorBidi" w:hAnsiTheme="minorBidi"/>
          <w:b/>
          <w:bCs/>
          <w:sz w:val="28"/>
          <w:szCs w:val="28"/>
          <w:lang w:val="el-GR"/>
        </w:rPr>
        <w:t>ΓΕΩΡΓΙΟΥ, Δ.</w:t>
      </w:r>
    </w:p>
    <w:p w14:paraId="49A41F04" w14:textId="77777777" w:rsidR="00B71C79" w:rsidRPr="006A59BA" w:rsidRDefault="00B71C79" w:rsidP="00B71C79">
      <w:pPr>
        <w:spacing w:after="0" w:line="360" w:lineRule="auto"/>
        <w:jc w:val="center"/>
        <w:rPr>
          <w:rFonts w:asciiTheme="minorBidi" w:hAnsiTheme="minorBidi"/>
          <w:sz w:val="28"/>
          <w:szCs w:val="28"/>
          <w:lang w:val="el-GR"/>
        </w:rPr>
      </w:pPr>
      <w:r w:rsidRPr="006A59BA">
        <w:rPr>
          <w:rFonts w:asciiTheme="minorBidi" w:hAnsiTheme="minorBidi"/>
          <w:sz w:val="28"/>
          <w:szCs w:val="28"/>
          <w:lang w:val="el-GR"/>
        </w:rPr>
        <w:t>_________________</w:t>
      </w:r>
    </w:p>
    <w:p w14:paraId="3846C4C1" w14:textId="77777777" w:rsidR="00B71C79" w:rsidRDefault="00B71C79" w:rsidP="00B71C79">
      <w:pPr>
        <w:spacing w:after="0" w:line="480" w:lineRule="auto"/>
        <w:jc w:val="center"/>
        <w:rPr>
          <w:rFonts w:asciiTheme="minorBidi" w:hAnsiTheme="minorBidi"/>
          <w:b/>
          <w:bCs/>
          <w:sz w:val="28"/>
          <w:szCs w:val="28"/>
          <w:u w:val="single"/>
          <w:lang w:val="el-GR"/>
        </w:rPr>
      </w:pPr>
    </w:p>
    <w:p w14:paraId="0DF6F3F6" w14:textId="77777777" w:rsidR="00B71C79" w:rsidRPr="006A59BA" w:rsidRDefault="00B71C79" w:rsidP="00B71C79">
      <w:pPr>
        <w:spacing w:after="0" w:line="480" w:lineRule="auto"/>
        <w:jc w:val="center"/>
        <w:rPr>
          <w:rFonts w:asciiTheme="minorBidi" w:hAnsiTheme="minorBidi"/>
          <w:b/>
          <w:bCs/>
          <w:sz w:val="28"/>
          <w:szCs w:val="28"/>
          <w:u w:val="single"/>
          <w:lang w:val="el-GR"/>
        </w:rPr>
      </w:pPr>
      <w:r w:rsidRPr="006A59BA">
        <w:rPr>
          <w:rFonts w:asciiTheme="minorBidi" w:hAnsiTheme="minorBidi"/>
          <w:b/>
          <w:bCs/>
          <w:sz w:val="28"/>
          <w:szCs w:val="28"/>
          <w:u w:val="single"/>
          <w:lang w:val="el-GR"/>
        </w:rPr>
        <w:lastRenderedPageBreak/>
        <w:t>Α Π Ο Φ Α Σ Η</w:t>
      </w:r>
    </w:p>
    <w:p w14:paraId="55F9E1A8" w14:textId="77777777" w:rsidR="00B71C79" w:rsidRPr="006A59BA" w:rsidRDefault="00B71C79" w:rsidP="00B71C79">
      <w:pPr>
        <w:jc w:val="right"/>
        <w:rPr>
          <w:rFonts w:asciiTheme="minorBidi" w:hAnsiTheme="minorBidi"/>
          <w:b/>
          <w:bCs/>
          <w:sz w:val="28"/>
          <w:szCs w:val="28"/>
          <w:lang w:val="el-GR"/>
        </w:rPr>
      </w:pPr>
    </w:p>
    <w:p w14:paraId="5AD28D21" w14:textId="31078462" w:rsidR="003049B8" w:rsidRDefault="00B71C79" w:rsidP="00AC5225">
      <w:pPr>
        <w:spacing w:line="480" w:lineRule="auto"/>
        <w:jc w:val="both"/>
        <w:rPr>
          <w:rFonts w:asciiTheme="minorBidi" w:hAnsiTheme="minorBidi"/>
          <w:sz w:val="28"/>
          <w:szCs w:val="28"/>
          <w:lang w:val="el-GR"/>
        </w:rPr>
      </w:pPr>
      <w:r w:rsidRPr="006A59BA">
        <w:rPr>
          <w:rFonts w:asciiTheme="minorBidi" w:hAnsiTheme="minorBidi"/>
          <w:b/>
          <w:bCs/>
          <w:sz w:val="28"/>
          <w:szCs w:val="28"/>
          <w:lang w:val="el-GR"/>
        </w:rPr>
        <w:t xml:space="preserve">     ΓΕΩΡΓΙΟΥ, Δ.</w:t>
      </w:r>
      <w:r w:rsidRPr="00213F4C">
        <w:rPr>
          <w:rFonts w:asciiTheme="minorBidi" w:hAnsiTheme="minorBidi"/>
          <w:sz w:val="28"/>
          <w:szCs w:val="28"/>
          <w:lang w:val="el-GR"/>
        </w:rPr>
        <w:t>:</w:t>
      </w:r>
      <w:r w:rsidR="009B2628" w:rsidRPr="009B2628">
        <w:rPr>
          <w:rFonts w:asciiTheme="minorBidi" w:hAnsiTheme="minorBidi"/>
          <w:sz w:val="28"/>
          <w:szCs w:val="28"/>
          <w:lang w:val="el-GR"/>
        </w:rPr>
        <w:t xml:space="preserve">  </w:t>
      </w:r>
      <w:r w:rsidR="00205C57">
        <w:rPr>
          <w:rFonts w:asciiTheme="minorBidi" w:hAnsiTheme="minorBidi"/>
          <w:sz w:val="28"/>
          <w:szCs w:val="28"/>
          <w:lang w:val="el-GR"/>
        </w:rPr>
        <w:t>Το</w:t>
      </w:r>
      <w:r w:rsidR="00566252">
        <w:rPr>
          <w:rFonts w:asciiTheme="minorBidi" w:hAnsiTheme="minorBidi"/>
          <w:sz w:val="28"/>
          <w:szCs w:val="28"/>
          <w:lang w:val="el-GR"/>
        </w:rPr>
        <w:t xml:space="preserve"> Υπουργείο Εσωτερικών (στο εξής η «Αναθέτουσα Αρχή») </w:t>
      </w:r>
      <w:r w:rsidR="00205C57">
        <w:rPr>
          <w:rFonts w:asciiTheme="minorBidi" w:hAnsiTheme="minorBidi"/>
          <w:sz w:val="28"/>
          <w:szCs w:val="28"/>
          <w:lang w:val="el-GR"/>
        </w:rPr>
        <w:t xml:space="preserve">αποφάσισε όπως η σύμβαση σε σχέση με τον διαγωνισμό </w:t>
      </w:r>
      <w:r w:rsidR="008630C6">
        <w:rPr>
          <w:rFonts w:asciiTheme="minorBidi" w:hAnsiTheme="minorBidi"/>
          <w:sz w:val="28"/>
          <w:szCs w:val="28"/>
          <w:lang w:val="el-GR"/>
        </w:rPr>
        <w:t>για την «α</w:t>
      </w:r>
      <w:r w:rsidR="00CD0D55">
        <w:rPr>
          <w:rFonts w:asciiTheme="minorBidi" w:hAnsiTheme="minorBidi"/>
          <w:sz w:val="28"/>
          <w:szCs w:val="28"/>
          <w:lang w:val="el-GR"/>
        </w:rPr>
        <w:t>νάπτυξη ολοκληρωμένου πληροφοριακού συστήματος και την προμήθεια εξοπλισμού για το Τμήμα Πολεοδομίας και Οικήσεως του Υπουργείου Εσωτερικών</w:t>
      </w:r>
      <w:r w:rsidR="0099728C">
        <w:rPr>
          <w:rFonts w:asciiTheme="minorBidi" w:hAnsiTheme="minorBidi"/>
          <w:sz w:val="28"/>
          <w:szCs w:val="28"/>
          <w:lang w:val="el-GR"/>
        </w:rPr>
        <w:t>»</w:t>
      </w:r>
      <w:r w:rsidR="00CD0D55">
        <w:rPr>
          <w:rFonts w:asciiTheme="minorBidi" w:hAnsiTheme="minorBidi"/>
          <w:sz w:val="28"/>
          <w:szCs w:val="28"/>
          <w:lang w:val="el-GR"/>
        </w:rPr>
        <w:t xml:space="preserve"> (στο εξής «ο διαγωνισμός») ανατεθεί </w:t>
      </w:r>
      <w:r w:rsidR="00566252">
        <w:rPr>
          <w:rFonts w:asciiTheme="minorBidi" w:hAnsiTheme="minorBidi"/>
          <w:sz w:val="28"/>
          <w:szCs w:val="28"/>
          <w:lang w:val="el-GR"/>
        </w:rPr>
        <w:t xml:space="preserve">στην εταιρεία </w:t>
      </w:r>
      <w:r w:rsidR="00566252">
        <w:rPr>
          <w:rFonts w:asciiTheme="minorBidi" w:hAnsiTheme="minorBidi"/>
          <w:sz w:val="28"/>
          <w:szCs w:val="28"/>
        </w:rPr>
        <w:t>NetU</w:t>
      </w:r>
      <w:r w:rsidR="00566252" w:rsidRPr="00566252">
        <w:rPr>
          <w:rFonts w:asciiTheme="minorBidi" w:hAnsiTheme="minorBidi"/>
          <w:sz w:val="28"/>
          <w:szCs w:val="28"/>
          <w:lang w:val="el-GR"/>
        </w:rPr>
        <w:t xml:space="preserve"> </w:t>
      </w:r>
      <w:r w:rsidR="00566252">
        <w:rPr>
          <w:rFonts w:asciiTheme="minorBidi" w:hAnsiTheme="minorBidi"/>
          <w:sz w:val="28"/>
          <w:szCs w:val="28"/>
        </w:rPr>
        <w:t>Consultants</w:t>
      </w:r>
      <w:r w:rsidR="00566252" w:rsidRPr="00566252">
        <w:rPr>
          <w:rFonts w:asciiTheme="minorBidi" w:hAnsiTheme="minorBidi"/>
          <w:sz w:val="28"/>
          <w:szCs w:val="28"/>
          <w:lang w:val="el-GR"/>
        </w:rPr>
        <w:t xml:space="preserve"> </w:t>
      </w:r>
      <w:r w:rsidR="00566252">
        <w:rPr>
          <w:rFonts w:asciiTheme="minorBidi" w:hAnsiTheme="minorBidi"/>
          <w:sz w:val="28"/>
          <w:szCs w:val="28"/>
        </w:rPr>
        <w:t>Ltd</w:t>
      </w:r>
      <w:r w:rsidR="00566252" w:rsidRPr="00566252">
        <w:rPr>
          <w:rFonts w:asciiTheme="minorBidi" w:hAnsiTheme="minorBidi"/>
          <w:sz w:val="28"/>
          <w:szCs w:val="28"/>
          <w:lang w:val="el-GR"/>
        </w:rPr>
        <w:t xml:space="preserve"> </w:t>
      </w:r>
      <w:r w:rsidR="00566252">
        <w:rPr>
          <w:rFonts w:asciiTheme="minorBidi" w:hAnsiTheme="minorBidi"/>
          <w:sz w:val="28"/>
          <w:szCs w:val="28"/>
          <w:lang w:val="el-GR"/>
        </w:rPr>
        <w:t>(στο εξής το «Ενδιαφερόμενο Μέρος»)</w:t>
      </w:r>
      <w:r w:rsidR="00CD0D55">
        <w:rPr>
          <w:rFonts w:asciiTheme="minorBidi" w:hAnsiTheme="minorBidi"/>
          <w:sz w:val="28"/>
          <w:szCs w:val="28"/>
          <w:lang w:val="el-GR"/>
        </w:rPr>
        <w:t xml:space="preserve"> αντί του ποσού €6.646.246,88.  </w:t>
      </w:r>
    </w:p>
    <w:p w14:paraId="08D30ED4" w14:textId="77777777" w:rsidR="003049B8" w:rsidRDefault="003049B8" w:rsidP="00AC5225">
      <w:pPr>
        <w:spacing w:line="480" w:lineRule="auto"/>
        <w:jc w:val="both"/>
        <w:rPr>
          <w:rFonts w:asciiTheme="minorBidi" w:hAnsiTheme="minorBidi"/>
          <w:sz w:val="28"/>
          <w:szCs w:val="28"/>
          <w:lang w:val="el-GR"/>
        </w:rPr>
      </w:pPr>
    </w:p>
    <w:p w14:paraId="7F79F889" w14:textId="0EE68CBF" w:rsidR="00435F66" w:rsidRDefault="003049B8" w:rsidP="00435F66">
      <w:pPr>
        <w:spacing w:line="480" w:lineRule="auto"/>
        <w:jc w:val="both"/>
        <w:rPr>
          <w:rFonts w:asciiTheme="minorBidi" w:hAnsiTheme="minorBidi"/>
          <w:sz w:val="28"/>
          <w:szCs w:val="28"/>
          <w:lang w:val="el-GR"/>
        </w:rPr>
      </w:pPr>
      <w:r>
        <w:rPr>
          <w:rFonts w:asciiTheme="minorBidi" w:hAnsiTheme="minorBidi"/>
          <w:sz w:val="28"/>
          <w:szCs w:val="28"/>
          <w:lang w:val="el-GR"/>
        </w:rPr>
        <w:t xml:space="preserve">    Η εφεσείουσα</w:t>
      </w:r>
      <w:r w:rsidR="0099728C">
        <w:rPr>
          <w:rFonts w:asciiTheme="minorBidi" w:hAnsiTheme="minorBidi"/>
          <w:sz w:val="28"/>
          <w:szCs w:val="28"/>
          <w:lang w:val="el-GR"/>
        </w:rPr>
        <w:t>,</w:t>
      </w:r>
      <w:r>
        <w:rPr>
          <w:rFonts w:asciiTheme="minorBidi" w:hAnsiTheme="minorBidi"/>
          <w:sz w:val="28"/>
          <w:szCs w:val="28"/>
          <w:lang w:val="el-GR"/>
        </w:rPr>
        <w:t xml:space="preserve"> </w:t>
      </w:r>
      <w:r w:rsidR="0099728C">
        <w:rPr>
          <w:rFonts w:asciiTheme="minorBidi" w:hAnsiTheme="minorBidi"/>
          <w:sz w:val="28"/>
          <w:szCs w:val="28"/>
          <w:lang w:val="el-GR"/>
        </w:rPr>
        <w:t xml:space="preserve">συμμετέχουσα και αυτή στον εν λόγω διαγωνισμό, </w:t>
      </w:r>
      <w:r>
        <w:rPr>
          <w:rFonts w:asciiTheme="minorBidi" w:hAnsiTheme="minorBidi"/>
          <w:sz w:val="28"/>
          <w:szCs w:val="28"/>
          <w:lang w:val="el-GR"/>
        </w:rPr>
        <w:t>προσέφυγε στην εφεσίβλητη η οποία</w:t>
      </w:r>
      <w:r w:rsidR="002E7535">
        <w:rPr>
          <w:rFonts w:asciiTheme="minorBidi" w:hAnsiTheme="minorBidi"/>
          <w:sz w:val="28"/>
          <w:szCs w:val="28"/>
          <w:lang w:val="el-GR"/>
        </w:rPr>
        <w:t>,</w:t>
      </w:r>
      <w:r w:rsidR="00B66ACD">
        <w:rPr>
          <w:rFonts w:asciiTheme="minorBidi" w:hAnsiTheme="minorBidi"/>
          <w:sz w:val="28"/>
          <w:szCs w:val="28"/>
          <w:lang w:val="el-GR"/>
        </w:rPr>
        <w:t xml:space="preserve"> με απόφαση της ημερ. 23.10.2014</w:t>
      </w:r>
      <w:r w:rsidR="00656D57">
        <w:rPr>
          <w:rFonts w:asciiTheme="minorBidi" w:hAnsiTheme="minorBidi"/>
          <w:sz w:val="28"/>
          <w:szCs w:val="28"/>
          <w:lang w:val="el-GR"/>
        </w:rPr>
        <w:t>,</w:t>
      </w:r>
      <w:r>
        <w:rPr>
          <w:rFonts w:asciiTheme="minorBidi" w:hAnsiTheme="minorBidi"/>
          <w:sz w:val="28"/>
          <w:szCs w:val="28"/>
          <w:lang w:val="el-GR"/>
        </w:rPr>
        <w:t xml:space="preserve"> απέρριψε την προσφυγή της</w:t>
      </w:r>
      <w:r w:rsidR="00DE7113">
        <w:rPr>
          <w:rFonts w:asciiTheme="minorBidi" w:hAnsiTheme="minorBidi"/>
          <w:sz w:val="28"/>
          <w:szCs w:val="28"/>
          <w:lang w:val="el-GR"/>
        </w:rPr>
        <w:t xml:space="preserve"> και επικύρωσε την προσβαλλόμενη απόφαση της Αναθέτουσας Αρχής</w:t>
      </w:r>
      <w:r w:rsidR="008630C6">
        <w:rPr>
          <w:rFonts w:asciiTheme="minorBidi" w:hAnsiTheme="minorBidi"/>
          <w:sz w:val="28"/>
          <w:szCs w:val="28"/>
          <w:lang w:val="el-GR"/>
        </w:rPr>
        <w:t xml:space="preserve">. </w:t>
      </w:r>
      <w:r>
        <w:rPr>
          <w:rFonts w:asciiTheme="minorBidi" w:hAnsiTheme="minorBidi"/>
          <w:sz w:val="28"/>
          <w:szCs w:val="28"/>
          <w:lang w:val="el-GR"/>
        </w:rPr>
        <w:t>Στη συνέχεια, καταχώρισε προσφυγή εναντίον της πιο πάνω απόφασης</w:t>
      </w:r>
      <w:r w:rsidR="00373EDC">
        <w:rPr>
          <w:rFonts w:asciiTheme="minorBidi" w:hAnsiTheme="minorBidi"/>
          <w:sz w:val="28"/>
          <w:szCs w:val="28"/>
          <w:lang w:val="el-GR"/>
        </w:rPr>
        <w:t xml:space="preserve"> με την οποία</w:t>
      </w:r>
      <w:r w:rsidR="00DE7113">
        <w:rPr>
          <w:rFonts w:asciiTheme="minorBidi" w:hAnsiTheme="minorBidi"/>
          <w:sz w:val="28"/>
          <w:szCs w:val="28"/>
          <w:lang w:val="el-GR"/>
        </w:rPr>
        <w:t>,</w:t>
      </w:r>
      <w:r w:rsidR="00373EDC">
        <w:rPr>
          <w:rFonts w:asciiTheme="minorBidi" w:hAnsiTheme="minorBidi"/>
          <w:sz w:val="28"/>
          <w:szCs w:val="28"/>
          <w:lang w:val="el-GR"/>
        </w:rPr>
        <w:t xml:space="preserve"> ζητούσε δήλωση του Δικαστηρίου ότι η απόφαση της</w:t>
      </w:r>
      <w:r w:rsidR="001A4212">
        <w:rPr>
          <w:rFonts w:asciiTheme="minorBidi" w:hAnsiTheme="minorBidi"/>
          <w:sz w:val="28"/>
          <w:szCs w:val="28"/>
          <w:lang w:val="el-GR"/>
        </w:rPr>
        <w:t xml:space="preserve"> εφεσίβλητης</w:t>
      </w:r>
      <w:r w:rsidR="00DE7113">
        <w:rPr>
          <w:rFonts w:asciiTheme="minorBidi" w:hAnsiTheme="minorBidi"/>
          <w:sz w:val="28"/>
          <w:szCs w:val="28"/>
          <w:lang w:val="el-GR"/>
        </w:rPr>
        <w:t xml:space="preserve"> είναι άκυρη, παράνομη και στερείται οποιουδήποτε </w:t>
      </w:r>
      <w:r w:rsidR="008630C6">
        <w:rPr>
          <w:rFonts w:asciiTheme="minorBidi" w:hAnsiTheme="minorBidi"/>
          <w:sz w:val="28"/>
          <w:szCs w:val="28"/>
          <w:lang w:val="el-GR"/>
        </w:rPr>
        <w:t>νόμιμου</w:t>
      </w:r>
      <w:r w:rsidR="00DE7113">
        <w:rPr>
          <w:rFonts w:asciiTheme="minorBidi" w:hAnsiTheme="minorBidi"/>
          <w:sz w:val="28"/>
          <w:szCs w:val="28"/>
          <w:lang w:val="el-GR"/>
        </w:rPr>
        <w:t xml:space="preserve"> αποτελέσματος.</w:t>
      </w:r>
      <w:r w:rsidR="00062B50">
        <w:rPr>
          <w:rFonts w:asciiTheme="minorBidi" w:hAnsiTheme="minorBidi"/>
          <w:sz w:val="28"/>
          <w:szCs w:val="28"/>
          <w:lang w:val="el-GR"/>
        </w:rPr>
        <w:t xml:space="preserve"> </w:t>
      </w:r>
      <w:r w:rsidR="00435F66">
        <w:rPr>
          <w:rFonts w:asciiTheme="minorBidi" w:hAnsiTheme="minorBidi"/>
          <w:sz w:val="28"/>
          <w:szCs w:val="28"/>
          <w:lang w:val="el-GR"/>
        </w:rPr>
        <w:t>Το πρωτόδικο Δικαστήριο, για τους λόγους που εξηγεί στην απόφαση του, απέρριψε την προσφυγή.</w:t>
      </w:r>
      <w:r>
        <w:rPr>
          <w:rFonts w:asciiTheme="minorBidi" w:hAnsiTheme="minorBidi"/>
          <w:sz w:val="28"/>
          <w:szCs w:val="28"/>
          <w:lang w:val="el-GR"/>
        </w:rPr>
        <w:t xml:space="preserve">   </w:t>
      </w:r>
    </w:p>
    <w:p w14:paraId="60AFC2B3" w14:textId="383A254B" w:rsidR="00435F66" w:rsidRDefault="00AC5225" w:rsidP="00435F66">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p>
    <w:p w14:paraId="0426D1F7" w14:textId="1828B843" w:rsidR="00DE28F4" w:rsidRDefault="00435F66" w:rsidP="00435F66">
      <w:pPr>
        <w:spacing w:line="480" w:lineRule="auto"/>
        <w:jc w:val="both"/>
        <w:rPr>
          <w:rFonts w:asciiTheme="minorBidi" w:hAnsiTheme="minorBidi"/>
          <w:sz w:val="28"/>
          <w:szCs w:val="28"/>
          <w:lang w:val="el-GR"/>
        </w:rPr>
      </w:pPr>
      <w:r>
        <w:rPr>
          <w:rFonts w:asciiTheme="minorBidi" w:hAnsiTheme="minorBidi"/>
          <w:sz w:val="28"/>
          <w:szCs w:val="28"/>
          <w:lang w:val="el-GR"/>
        </w:rPr>
        <w:lastRenderedPageBreak/>
        <w:t xml:space="preserve"> </w:t>
      </w:r>
      <w:r w:rsidR="00AC5225">
        <w:rPr>
          <w:rFonts w:asciiTheme="minorBidi" w:hAnsiTheme="minorBidi"/>
          <w:sz w:val="28"/>
          <w:szCs w:val="28"/>
          <w:lang w:val="el-GR"/>
        </w:rPr>
        <w:t xml:space="preserve"> </w:t>
      </w:r>
      <w:r w:rsidR="00205C57">
        <w:rPr>
          <w:rFonts w:asciiTheme="minorBidi" w:hAnsiTheme="minorBidi"/>
          <w:sz w:val="28"/>
          <w:szCs w:val="28"/>
          <w:lang w:val="el-GR"/>
        </w:rPr>
        <w:t xml:space="preserve">  Με την </w:t>
      </w:r>
      <w:r>
        <w:rPr>
          <w:rFonts w:asciiTheme="minorBidi" w:hAnsiTheme="minorBidi"/>
          <w:sz w:val="28"/>
          <w:szCs w:val="28"/>
          <w:lang w:val="el-GR"/>
        </w:rPr>
        <w:t>παρούσα έφεση</w:t>
      </w:r>
      <w:r w:rsidR="00656D57">
        <w:rPr>
          <w:rFonts w:asciiTheme="minorBidi" w:hAnsiTheme="minorBidi"/>
          <w:sz w:val="28"/>
          <w:szCs w:val="28"/>
          <w:lang w:val="el-GR"/>
        </w:rPr>
        <w:t>, με δύο λόγους,</w:t>
      </w:r>
      <w:r w:rsidR="00205C57">
        <w:rPr>
          <w:rFonts w:asciiTheme="minorBidi" w:hAnsiTheme="minorBidi"/>
          <w:sz w:val="28"/>
          <w:szCs w:val="28"/>
          <w:lang w:val="el-GR"/>
        </w:rPr>
        <w:t xml:space="preserve"> αμφισβητ</w:t>
      </w:r>
      <w:r>
        <w:rPr>
          <w:rFonts w:asciiTheme="minorBidi" w:hAnsiTheme="minorBidi"/>
          <w:sz w:val="28"/>
          <w:szCs w:val="28"/>
          <w:lang w:val="el-GR"/>
        </w:rPr>
        <w:t>είται</w:t>
      </w:r>
      <w:r w:rsidR="00205C57">
        <w:rPr>
          <w:rFonts w:asciiTheme="minorBidi" w:hAnsiTheme="minorBidi"/>
          <w:sz w:val="28"/>
          <w:szCs w:val="28"/>
          <w:lang w:val="el-GR"/>
        </w:rPr>
        <w:t xml:space="preserve"> η </w:t>
      </w:r>
      <w:r>
        <w:rPr>
          <w:rFonts w:asciiTheme="minorBidi" w:hAnsiTheme="minorBidi"/>
          <w:sz w:val="28"/>
          <w:szCs w:val="28"/>
          <w:lang w:val="el-GR"/>
        </w:rPr>
        <w:t>ορθότητα της απόφασης του πρωτόδικου Δικαστηρίου.</w:t>
      </w:r>
      <w:r w:rsidR="00197120">
        <w:rPr>
          <w:rFonts w:asciiTheme="minorBidi" w:hAnsiTheme="minorBidi"/>
          <w:sz w:val="28"/>
          <w:szCs w:val="28"/>
          <w:lang w:val="el-GR"/>
        </w:rPr>
        <w:t xml:space="preserve">   </w:t>
      </w:r>
    </w:p>
    <w:p w14:paraId="553D78D1" w14:textId="77777777" w:rsidR="004433F6" w:rsidRDefault="004433F6" w:rsidP="00435F66">
      <w:pPr>
        <w:spacing w:line="480" w:lineRule="auto"/>
        <w:jc w:val="both"/>
        <w:rPr>
          <w:rFonts w:asciiTheme="minorBidi" w:hAnsiTheme="minorBidi"/>
          <w:sz w:val="28"/>
          <w:szCs w:val="28"/>
          <w:lang w:val="el-GR"/>
        </w:rPr>
      </w:pPr>
    </w:p>
    <w:p w14:paraId="17F39DF6" w14:textId="26EC6077" w:rsidR="00DE28F4" w:rsidRDefault="00DE28F4" w:rsidP="00435F66">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F44446" w:rsidRPr="00F44446">
        <w:rPr>
          <w:rFonts w:asciiTheme="minorBidi" w:hAnsiTheme="minorBidi"/>
          <w:sz w:val="28"/>
          <w:szCs w:val="28"/>
          <w:lang w:val="el-GR"/>
        </w:rPr>
        <w:t xml:space="preserve"> </w:t>
      </w:r>
      <w:r>
        <w:rPr>
          <w:rFonts w:asciiTheme="minorBidi" w:hAnsiTheme="minorBidi"/>
          <w:sz w:val="28"/>
          <w:szCs w:val="28"/>
          <w:lang w:val="el-GR"/>
        </w:rPr>
        <w:t>Τα γεγονότα που περιβάλλουν της παρούσα υπόθεση σε συντομία έχουν ως ακολούθως</w:t>
      </w:r>
      <w:r w:rsidRPr="00DE28F4">
        <w:rPr>
          <w:rFonts w:asciiTheme="minorBidi" w:hAnsiTheme="minorBidi"/>
          <w:sz w:val="28"/>
          <w:szCs w:val="28"/>
          <w:lang w:val="el-GR"/>
        </w:rPr>
        <w:t>:</w:t>
      </w:r>
    </w:p>
    <w:p w14:paraId="280D937B" w14:textId="77777777" w:rsidR="00DE28F4" w:rsidRDefault="00DE28F4" w:rsidP="00435F66">
      <w:pPr>
        <w:spacing w:line="480" w:lineRule="auto"/>
        <w:jc w:val="both"/>
        <w:rPr>
          <w:rFonts w:asciiTheme="minorBidi" w:hAnsiTheme="minorBidi"/>
          <w:sz w:val="28"/>
          <w:szCs w:val="28"/>
          <w:lang w:val="el-GR"/>
        </w:rPr>
      </w:pPr>
    </w:p>
    <w:p w14:paraId="0BE2373F" w14:textId="4E030175" w:rsidR="00E375BB" w:rsidRDefault="00DE28F4" w:rsidP="00435F66">
      <w:pPr>
        <w:spacing w:line="480" w:lineRule="auto"/>
        <w:jc w:val="both"/>
        <w:rPr>
          <w:rFonts w:asciiTheme="minorBidi" w:hAnsiTheme="minorBidi"/>
          <w:sz w:val="28"/>
          <w:szCs w:val="28"/>
          <w:lang w:val="el-GR"/>
        </w:rPr>
      </w:pPr>
      <w:r w:rsidRPr="00DE28F4">
        <w:rPr>
          <w:rFonts w:asciiTheme="minorBidi" w:hAnsiTheme="minorBidi"/>
          <w:sz w:val="28"/>
          <w:szCs w:val="28"/>
          <w:lang w:val="el-GR"/>
        </w:rPr>
        <w:t xml:space="preserve">    </w:t>
      </w:r>
      <w:r>
        <w:rPr>
          <w:rFonts w:asciiTheme="minorBidi" w:hAnsiTheme="minorBidi"/>
          <w:sz w:val="28"/>
          <w:szCs w:val="28"/>
          <w:lang w:val="el-GR"/>
        </w:rPr>
        <w:t>Ο διαγωνισμός προκηρύχθηκε στις 9.4.2012 και εντός της καθορισθείσας προθεσμίας, υποβλήθηκαν συνολικά έξι προσφορές, μεταξύ αυτών</w:t>
      </w:r>
      <w:r w:rsidR="007B7525" w:rsidRPr="007B7525">
        <w:rPr>
          <w:rFonts w:asciiTheme="minorBidi" w:hAnsiTheme="minorBidi"/>
          <w:sz w:val="28"/>
          <w:szCs w:val="28"/>
          <w:lang w:val="el-GR"/>
        </w:rPr>
        <w:t>,</w:t>
      </w:r>
      <w:r>
        <w:rPr>
          <w:rFonts w:asciiTheme="minorBidi" w:hAnsiTheme="minorBidi"/>
          <w:sz w:val="28"/>
          <w:szCs w:val="28"/>
          <w:lang w:val="el-GR"/>
        </w:rPr>
        <w:t xml:space="preserve"> η προσφορ</w:t>
      </w:r>
      <w:r w:rsidR="008630C6">
        <w:rPr>
          <w:rFonts w:asciiTheme="minorBidi" w:hAnsiTheme="minorBidi"/>
          <w:sz w:val="28"/>
          <w:szCs w:val="28"/>
          <w:lang w:val="el-GR"/>
        </w:rPr>
        <w:t>ά της εφεσείουσας και αυτή του ενδιαφερόμενου μ</w:t>
      </w:r>
      <w:r>
        <w:rPr>
          <w:rFonts w:asciiTheme="minorBidi" w:hAnsiTheme="minorBidi"/>
          <w:sz w:val="28"/>
          <w:szCs w:val="28"/>
          <w:lang w:val="el-GR"/>
        </w:rPr>
        <w:t xml:space="preserve">έρους στο οποίο κατακυρώθηκε ο διαγωνισμός.  </w:t>
      </w:r>
      <w:r w:rsidR="009021D0">
        <w:rPr>
          <w:rFonts w:asciiTheme="minorBidi" w:hAnsiTheme="minorBidi"/>
          <w:sz w:val="28"/>
          <w:szCs w:val="28"/>
          <w:lang w:val="el-GR"/>
        </w:rPr>
        <w:t xml:space="preserve">Η σχετική απόφαση της Αναθέτουσας Αρχής </w:t>
      </w:r>
      <w:r w:rsidR="007619E2">
        <w:rPr>
          <w:rFonts w:asciiTheme="minorBidi" w:hAnsiTheme="minorBidi"/>
          <w:sz w:val="28"/>
          <w:szCs w:val="28"/>
          <w:lang w:val="el-GR"/>
        </w:rPr>
        <w:t xml:space="preserve">γνωστοποιήθηκε σε όλους τους προσφοροδότες στις 10.12.2013. </w:t>
      </w:r>
      <w:r w:rsidR="008630C6">
        <w:rPr>
          <w:rFonts w:asciiTheme="minorBidi" w:hAnsiTheme="minorBidi"/>
          <w:sz w:val="28"/>
          <w:szCs w:val="28"/>
          <w:lang w:val="el-GR"/>
        </w:rPr>
        <w:t>Η προσφορά του ενδιαφερόμενου μ</w:t>
      </w:r>
      <w:r w:rsidR="007133DE">
        <w:rPr>
          <w:rFonts w:asciiTheme="minorBidi" w:hAnsiTheme="minorBidi"/>
          <w:sz w:val="28"/>
          <w:szCs w:val="28"/>
          <w:lang w:val="el-GR"/>
        </w:rPr>
        <w:t>έρους ήταν η πιο χαμηλή</w:t>
      </w:r>
      <w:r w:rsidR="004433F6">
        <w:rPr>
          <w:rFonts w:asciiTheme="minorBidi" w:hAnsiTheme="minorBidi"/>
          <w:sz w:val="28"/>
          <w:szCs w:val="28"/>
          <w:lang w:val="el-GR"/>
        </w:rPr>
        <w:t>,</w:t>
      </w:r>
      <w:r w:rsidR="007133DE">
        <w:rPr>
          <w:rFonts w:asciiTheme="minorBidi" w:hAnsiTheme="minorBidi"/>
          <w:sz w:val="28"/>
          <w:szCs w:val="28"/>
          <w:lang w:val="el-GR"/>
        </w:rPr>
        <w:t xml:space="preserve"> ενώ η προσφορά της εφεσείουσας </w:t>
      </w:r>
      <w:r w:rsidR="0005476E">
        <w:rPr>
          <w:rFonts w:asciiTheme="minorBidi" w:hAnsiTheme="minorBidi"/>
          <w:sz w:val="28"/>
          <w:szCs w:val="28"/>
          <w:lang w:val="el-GR"/>
        </w:rPr>
        <w:t xml:space="preserve">ήταν η δεύτερη σε κατάταξη και λόγω </w:t>
      </w:r>
      <w:r w:rsidR="004433F6">
        <w:rPr>
          <w:rFonts w:asciiTheme="minorBidi" w:hAnsiTheme="minorBidi"/>
          <w:sz w:val="28"/>
          <w:szCs w:val="28"/>
          <w:lang w:val="el-GR"/>
        </w:rPr>
        <w:t xml:space="preserve">του </w:t>
      </w:r>
      <w:r w:rsidR="0005476E">
        <w:rPr>
          <w:rFonts w:asciiTheme="minorBidi" w:hAnsiTheme="minorBidi"/>
          <w:sz w:val="28"/>
          <w:szCs w:val="28"/>
          <w:lang w:val="el-GR"/>
        </w:rPr>
        <w:t>ότι ήταν πιο ψηλή απ’  αυτή του επιτυχόντα, αποκλείστηκε.</w:t>
      </w:r>
      <w:r w:rsidR="00047072">
        <w:rPr>
          <w:rFonts w:asciiTheme="minorBidi" w:hAnsiTheme="minorBidi"/>
          <w:sz w:val="28"/>
          <w:szCs w:val="28"/>
          <w:lang w:val="el-GR"/>
        </w:rPr>
        <w:t xml:space="preserve">  </w:t>
      </w:r>
    </w:p>
    <w:p w14:paraId="1A2C362D" w14:textId="77777777" w:rsidR="00E375BB" w:rsidRDefault="00E375BB" w:rsidP="00435F66">
      <w:pPr>
        <w:spacing w:line="480" w:lineRule="auto"/>
        <w:jc w:val="both"/>
        <w:rPr>
          <w:rFonts w:asciiTheme="minorBidi" w:hAnsiTheme="minorBidi"/>
          <w:sz w:val="28"/>
          <w:szCs w:val="28"/>
          <w:lang w:val="el-GR"/>
        </w:rPr>
      </w:pPr>
    </w:p>
    <w:p w14:paraId="13BF07DA" w14:textId="01CAA5DA" w:rsidR="00637816" w:rsidRDefault="00E375BB" w:rsidP="00435F66">
      <w:pPr>
        <w:spacing w:line="480" w:lineRule="auto"/>
        <w:jc w:val="both"/>
        <w:rPr>
          <w:rFonts w:asciiTheme="minorBidi" w:hAnsiTheme="minorBidi"/>
          <w:sz w:val="28"/>
          <w:szCs w:val="28"/>
          <w:lang w:val="el-GR"/>
        </w:rPr>
      </w:pPr>
      <w:r>
        <w:rPr>
          <w:rFonts w:asciiTheme="minorBidi" w:hAnsiTheme="minorBidi"/>
          <w:sz w:val="28"/>
          <w:szCs w:val="28"/>
          <w:lang w:val="el-GR"/>
        </w:rPr>
        <w:t xml:space="preserve">    Η εφεσείουσα προβάλλει ότι το πρωτόδικο Δικαστήριο εσφαλμένα κατέληξε</w:t>
      </w:r>
      <w:r w:rsidRPr="00E375BB">
        <w:rPr>
          <w:rFonts w:asciiTheme="minorBidi" w:hAnsiTheme="minorBidi"/>
          <w:sz w:val="28"/>
          <w:szCs w:val="28"/>
          <w:lang w:val="el-GR"/>
        </w:rPr>
        <w:t>:  (</w:t>
      </w:r>
      <w:r>
        <w:rPr>
          <w:rFonts w:asciiTheme="minorBidi" w:hAnsiTheme="minorBidi"/>
          <w:sz w:val="28"/>
          <w:szCs w:val="28"/>
          <w:lang w:val="el-GR"/>
        </w:rPr>
        <w:t>α</w:t>
      </w:r>
      <w:r w:rsidRPr="00E375BB">
        <w:rPr>
          <w:rFonts w:asciiTheme="minorBidi" w:hAnsiTheme="minorBidi"/>
          <w:sz w:val="28"/>
          <w:szCs w:val="28"/>
          <w:lang w:val="el-GR"/>
        </w:rPr>
        <w:t>)</w:t>
      </w:r>
      <w:r>
        <w:rPr>
          <w:rFonts w:asciiTheme="minorBidi" w:hAnsiTheme="minorBidi"/>
          <w:sz w:val="28"/>
          <w:szCs w:val="28"/>
          <w:lang w:val="el-GR"/>
        </w:rPr>
        <w:t xml:space="preserve">  ότι το πρ</w:t>
      </w:r>
      <w:r w:rsidR="008630C6">
        <w:rPr>
          <w:rFonts w:asciiTheme="minorBidi" w:hAnsiTheme="minorBidi"/>
          <w:sz w:val="28"/>
          <w:szCs w:val="28"/>
          <w:lang w:val="el-GR"/>
        </w:rPr>
        <w:t>όσωπο που είχε προταθεί από το ενδιαφερόμενο μ</w:t>
      </w:r>
      <w:r>
        <w:rPr>
          <w:rFonts w:asciiTheme="minorBidi" w:hAnsiTheme="minorBidi"/>
          <w:sz w:val="28"/>
          <w:szCs w:val="28"/>
          <w:lang w:val="el-GR"/>
        </w:rPr>
        <w:t xml:space="preserve">έρος ως βασικός εμπειρογνώμονας 6, στο πλαίσιο της προσφοράς που υπέβαλε, είχε την απαιτούμενη από τους όρους του διαγωνισμού ειδική </w:t>
      </w:r>
      <w:r>
        <w:rPr>
          <w:rFonts w:asciiTheme="minorBidi" w:hAnsiTheme="minorBidi"/>
          <w:sz w:val="28"/>
          <w:szCs w:val="28"/>
          <w:lang w:val="el-GR"/>
        </w:rPr>
        <w:lastRenderedPageBreak/>
        <w:t>επαγγελματική εμπειρία και εσφαλμένα έκρινε ορθή την απόφαση της εφεσίβλητης επί του συγκεκριμένου θέματος (λόγος έφεσης αρ. 1) κ</w:t>
      </w:r>
      <w:r w:rsidR="008630C6">
        <w:rPr>
          <w:rFonts w:asciiTheme="minorBidi" w:hAnsiTheme="minorBidi"/>
          <w:sz w:val="28"/>
          <w:szCs w:val="28"/>
          <w:lang w:val="el-GR"/>
        </w:rPr>
        <w:t>αι (β)  ότι το ενδιαφερόμενο μ</w:t>
      </w:r>
      <w:r>
        <w:rPr>
          <w:rFonts w:asciiTheme="minorBidi" w:hAnsiTheme="minorBidi"/>
          <w:sz w:val="28"/>
          <w:szCs w:val="28"/>
          <w:lang w:val="el-GR"/>
        </w:rPr>
        <w:t>έρος είχε τεκμηριώσει κατά τον απαιτούμενο από τους όρους του διαγωνισμού τρόπο ότι</w:t>
      </w:r>
      <w:r w:rsidR="007B7525" w:rsidRPr="007B7525">
        <w:rPr>
          <w:rFonts w:asciiTheme="minorBidi" w:hAnsiTheme="minorBidi"/>
          <w:sz w:val="28"/>
          <w:szCs w:val="28"/>
          <w:lang w:val="el-GR"/>
        </w:rPr>
        <w:t>,</w:t>
      </w:r>
      <w:r>
        <w:rPr>
          <w:rFonts w:asciiTheme="minorBidi" w:hAnsiTheme="minorBidi"/>
          <w:sz w:val="28"/>
          <w:szCs w:val="28"/>
          <w:lang w:val="el-GR"/>
        </w:rPr>
        <w:t xml:space="preserve"> τα πρόσωπα που </w:t>
      </w:r>
      <w:r w:rsidR="008630C6">
        <w:rPr>
          <w:rFonts w:asciiTheme="minorBidi" w:hAnsiTheme="minorBidi"/>
          <w:sz w:val="28"/>
          <w:szCs w:val="28"/>
          <w:lang w:val="el-GR"/>
        </w:rPr>
        <w:t>συμ</w:t>
      </w:r>
      <w:r>
        <w:rPr>
          <w:rFonts w:asciiTheme="minorBidi" w:hAnsiTheme="minorBidi"/>
          <w:sz w:val="28"/>
          <w:szCs w:val="28"/>
          <w:lang w:val="el-GR"/>
        </w:rPr>
        <w:t>περιέλαβε στην προτεινόμενη ομάδα έργου είχαν την απαιτούμενη ειδική επαγγελματική εμπειρία και εσφαλμένα έκρινε ορθή την απόφαση της εφεσίβλητης επί του συγκεκριμένου θέματος (λόγος έφεσης αρ. 2).</w:t>
      </w:r>
      <w:r w:rsidR="00047072">
        <w:rPr>
          <w:rFonts w:asciiTheme="minorBidi" w:hAnsiTheme="minorBidi"/>
          <w:sz w:val="28"/>
          <w:szCs w:val="28"/>
          <w:lang w:val="el-GR"/>
        </w:rPr>
        <w:t xml:space="preserve"> </w:t>
      </w:r>
      <w:r w:rsidR="00DE28F4">
        <w:rPr>
          <w:rFonts w:asciiTheme="minorBidi" w:hAnsiTheme="minorBidi"/>
          <w:sz w:val="28"/>
          <w:szCs w:val="28"/>
          <w:lang w:val="el-GR"/>
        </w:rPr>
        <w:t xml:space="preserve">    </w:t>
      </w:r>
      <w:r w:rsidR="00B66ACD">
        <w:rPr>
          <w:rFonts w:asciiTheme="minorBidi" w:hAnsiTheme="minorBidi"/>
          <w:sz w:val="28"/>
          <w:szCs w:val="28"/>
          <w:lang w:val="el-GR"/>
        </w:rPr>
        <w:t xml:space="preserve"> </w:t>
      </w:r>
    </w:p>
    <w:p w14:paraId="7BAB7B66" w14:textId="77777777" w:rsidR="00637816" w:rsidRDefault="00637816" w:rsidP="00435F66">
      <w:pPr>
        <w:spacing w:line="480" w:lineRule="auto"/>
        <w:jc w:val="both"/>
        <w:rPr>
          <w:rFonts w:asciiTheme="minorBidi" w:hAnsiTheme="minorBidi"/>
          <w:sz w:val="28"/>
          <w:szCs w:val="28"/>
          <w:lang w:val="el-GR"/>
        </w:rPr>
      </w:pPr>
    </w:p>
    <w:p w14:paraId="2A50C100" w14:textId="5254CFC2" w:rsidR="00066947" w:rsidRDefault="00526F97" w:rsidP="00435F66">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FB4175">
        <w:rPr>
          <w:rFonts w:asciiTheme="minorBidi" w:hAnsiTheme="minorBidi"/>
          <w:sz w:val="28"/>
          <w:szCs w:val="28"/>
          <w:lang w:val="el-GR"/>
        </w:rPr>
        <w:t>Καταρχάς, κρίνουμε ορθολογικό</w:t>
      </w:r>
      <w:r w:rsidR="008630C6">
        <w:rPr>
          <w:rFonts w:asciiTheme="minorBidi" w:hAnsiTheme="minorBidi"/>
          <w:sz w:val="28"/>
          <w:szCs w:val="28"/>
          <w:lang w:val="el-GR"/>
        </w:rPr>
        <w:t>,</w:t>
      </w:r>
      <w:r w:rsidR="00FB4175">
        <w:rPr>
          <w:rFonts w:asciiTheme="minorBidi" w:hAnsiTheme="minorBidi"/>
          <w:sz w:val="28"/>
          <w:szCs w:val="28"/>
          <w:lang w:val="el-GR"/>
        </w:rPr>
        <w:t xml:space="preserve"> να παραθέσουμε τις διατάξεις των όρων του διαγωνισμού που είναι αναγκαίες για την εξέταση του συγκεκριμένου λόγου έφεσης</w:t>
      </w:r>
      <w:r w:rsidR="00656D57">
        <w:rPr>
          <w:rFonts w:asciiTheme="minorBidi" w:hAnsiTheme="minorBidi"/>
          <w:sz w:val="28"/>
          <w:szCs w:val="28"/>
          <w:lang w:val="el-GR"/>
        </w:rPr>
        <w:t xml:space="preserve"> αρ. 1</w:t>
      </w:r>
      <w:r w:rsidR="00066947">
        <w:rPr>
          <w:rFonts w:asciiTheme="minorBidi" w:hAnsiTheme="minorBidi"/>
          <w:sz w:val="28"/>
          <w:szCs w:val="28"/>
          <w:lang w:val="el-GR"/>
        </w:rPr>
        <w:t xml:space="preserve">.  </w:t>
      </w:r>
    </w:p>
    <w:p w14:paraId="76C4A063" w14:textId="3360F982" w:rsidR="00526F97" w:rsidRDefault="00FB4175" w:rsidP="00435F66">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p>
    <w:p w14:paraId="3720919D" w14:textId="5DA2A33A" w:rsidR="00637816" w:rsidRPr="00066947" w:rsidRDefault="00B66ACD" w:rsidP="00066947">
      <w:pPr>
        <w:spacing w:line="480" w:lineRule="auto"/>
        <w:jc w:val="both"/>
        <w:rPr>
          <w:rFonts w:ascii="Times New Roman" w:eastAsia="Times New Roman" w:hAnsi="Times New Roman" w:cs="Times New Roman"/>
          <w:color w:val="000000"/>
          <w:kern w:val="0"/>
          <w:sz w:val="20"/>
          <w:szCs w:val="20"/>
          <w:lang w:val="el-GR"/>
          <w14:ligatures w14:val="none"/>
        </w:rPr>
      </w:pPr>
      <w:r>
        <w:rPr>
          <w:rFonts w:asciiTheme="minorBidi" w:hAnsiTheme="minorBidi"/>
          <w:sz w:val="28"/>
          <w:szCs w:val="28"/>
          <w:lang w:val="el-GR"/>
        </w:rPr>
        <w:t xml:space="preserve">   </w:t>
      </w:r>
      <w:r w:rsidR="00637816" w:rsidRPr="00637816">
        <w:rPr>
          <w:rFonts w:ascii="Arial" w:eastAsia="Times New Roman" w:hAnsi="Arial" w:cs="Arial"/>
          <w:color w:val="000000"/>
          <w:kern w:val="0"/>
          <w:sz w:val="28"/>
          <w:szCs w:val="28"/>
          <w:lang w:val="el-GR"/>
          <w14:ligatures w14:val="none"/>
        </w:rPr>
        <w:t> </w:t>
      </w:r>
      <w:r w:rsidR="00066947">
        <w:rPr>
          <w:rFonts w:ascii="Arial" w:eastAsia="Times New Roman" w:hAnsi="Arial" w:cs="Arial"/>
          <w:color w:val="000000"/>
          <w:kern w:val="0"/>
          <w:sz w:val="28"/>
          <w:szCs w:val="28"/>
          <w:lang w:val="el-GR"/>
          <w14:ligatures w14:val="none"/>
        </w:rPr>
        <w:t>Ο</w:t>
      </w:r>
      <w:r w:rsidR="00637816" w:rsidRPr="00637816">
        <w:rPr>
          <w:rFonts w:ascii="Arial" w:eastAsia="Times New Roman" w:hAnsi="Arial" w:cs="Arial"/>
          <w:color w:val="000000"/>
          <w:kern w:val="0"/>
          <w:sz w:val="28"/>
          <w:szCs w:val="28"/>
          <w:lang w:val="el-GR"/>
          <w14:ligatures w14:val="none"/>
        </w:rPr>
        <w:t xml:space="preserve"> όρο</w:t>
      </w:r>
      <w:r w:rsidR="00066947">
        <w:rPr>
          <w:rFonts w:ascii="Arial" w:eastAsia="Times New Roman" w:hAnsi="Arial" w:cs="Arial"/>
          <w:color w:val="000000"/>
          <w:kern w:val="0"/>
          <w:sz w:val="28"/>
          <w:szCs w:val="28"/>
          <w:lang w:val="el-GR"/>
          <w14:ligatures w14:val="none"/>
        </w:rPr>
        <w:t>ς</w:t>
      </w:r>
      <w:r w:rsidR="00637816" w:rsidRPr="00637816">
        <w:rPr>
          <w:rFonts w:ascii="Arial" w:eastAsia="Times New Roman" w:hAnsi="Arial" w:cs="Arial"/>
          <w:color w:val="000000"/>
          <w:kern w:val="0"/>
          <w:sz w:val="28"/>
          <w:szCs w:val="28"/>
          <w:lang w:val="el-GR"/>
          <w14:ligatures w14:val="none"/>
        </w:rPr>
        <w:t xml:space="preserve"> 6.2.3.4 του Μέρους Α των εγγράφων του Διαγωνισμού, κάτω από τον τίτλο «</w:t>
      </w:r>
      <w:bookmarkStart w:id="1" w:name="_Toc308511778"/>
      <w:bookmarkStart w:id="2" w:name="_Toc170802719"/>
      <w:bookmarkEnd w:id="1"/>
      <w:r w:rsidR="00637816" w:rsidRPr="00637816">
        <w:rPr>
          <w:rFonts w:ascii="Arial" w:eastAsia="Times New Roman" w:hAnsi="Arial" w:cs="Arial"/>
          <w:i/>
          <w:iCs/>
          <w:color w:val="000000"/>
          <w:kern w:val="0"/>
          <w:sz w:val="28"/>
          <w:szCs w:val="28"/>
          <w:lang w:val="el-GR"/>
          <w14:ligatures w14:val="none"/>
        </w:rPr>
        <w:t>Τεχνικές και επαγγελματικές ικανότητες</w:t>
      </w:r>
      <w:bookmarkEnd w:id="2"/>
      <w:r w:rsidR="00637816" w:rsidRPr="00637816">
        <w:rPr>
          <w:rFonts w:ascii="Arial" w:eastAsia="Times New Roman" w:hAnsi="Arial" w:cs="Arial"/>
          <w:color w:val="000000"/>
          <w:kern w:val="0"/>
          <w:sz w:val="28"/>
          <w:szCs w:val="28"/>
          <w:lang w:val="el-GR"/>
          <w14:ligatures w14:val="none"/>
        </w:rPr>
        <w:t>»</w:t>
      </w:r>
      <w:r w:rsidR="00066947">
        <w:rPr>
          <w:rFonts w:ascii="Arial" w:eastAsia="Times New Roman" w:hAnsi="Arial" w:cs="Arial"/>
          <w:color w:val="000000"/>
          <w:kern w:val="0"/>
          <w:sz w:val="28"/>
          <w:szCs w:val="28"/>
          <w:lang w:val="el-GR"/>
          <w14:ligatures w14:val="none"/>
        </w:rPr>
        <w:t xml:space="preserve"> προνοεί</w:t>
      </w:r>
      <w:r w:rsidR="00066947" w:rsidRPr="00066947">
        <w:rPr>
          <w:rFonts w:ascii="Arial" w:eastAsia="Times New Roman" w:hAnsi="Arial" w:cs="Arial"/>
          <w:color w:val="000000"/>
          <w:kern w:val="0"/>
          <w:sz w:val="28"/>
          <w:szCs w:val="28"/>
          <w:lang w:val="el-GR"/>
          <w14:ligatures w14:val="none"/>
        </w:rPr>
        <w:t>:</w:t>
      </w:r>
    </w:p>
    <w:p w14:paraId="777EF452" w14:textId="77777777" w:rsidR="00637816" w:rsidRPr="008630C6" w:rsidRDefault="00637816" w:rsidP="00637816">
      <w:pPr>
        <w:spacing w:after="0" w:line="400" w:lineRule="atLeast"/>
        <w:jc w:val="both"/>
        <w:rPr>
          <w:rFonts w:ascii="Times New Roman" w:eastAsia="Times New Roman" w:hAnsi="Times New Roman" w:cs="Times New Roman"/>
          <w:color w:val="000000"/>
          <w:kern w:val="0"/>
          <w:sz w:val="20"/>
          <w:szCs w:val="20"/>
          <w:lang w:val="el-GR"/>
          <w14:ligatures w14:val="none"/>
        </w:rPr>
      </w:pPr>
      <w:r w:rsidRPr="00637816">
        <w:rPr>
          <w:rFonts w:ascii="Arial" w:eastAsia="Times New Roman" w:hAnsi="Arial" w:cs="Arial"/>
          <w:color w:val="000000"/>
          <w:kern w:val="0"/>
          <w:sz w:val="28"/>
          <w:szCs w:val="28"/>
          <w:lang w:val="el-GR"/>
          <w14:ligatures w14:val="none"/>
        </w:rPr>
        <w:t> </w:t>
      </w:r>
    </w:p>
    <w:p w14:paraId="5C6FE825" w14:textId="77777777" w:rsidR="00637816" w:rsidRPr="008630C6" w:rsidRDefault="00637816" w:rsidP="00066947">
      <w:pPr>
        <w:spacing w:before="120" w:after="0" w:line="240" w:lineRule="auto"/>
        <w:ind w:left="284"/>
        <w:jc w:val="both"/>
        <w:textAlignment w:val="baseline"/>
        <w:rPr>
          <w:rFonts w:ascii="Times New Roman" w:eastAsia="Times New Roman" w:hAnsi="Times New Roman" w:cs="Times New Roman"/>
          <w:color w:val="000000"/>
          <w:kern w:val="0"/>
          <w:sz w:val="20"/>
          <w:szCs w:val="20"/>
          <w:lang w:val="el-GR"/>
          <w14:ligatures w14:val="none"/>
        </w:rPr>
      </w:pPr>
      <w:r w:rsidRPr="00637816">
        <w:rPr>
          <w:rFonts w:ascii="Arial" w:eastAsia="Times New Roman" w:hAnsi="Arial" w:cs="Arial"/>
          <w:color w:val="000000"/>
          <w:kern w:val="0"/>
          <w:lang w:val="el-GR"/>
          <w14:ligatures w14:val="none"/>
        </w:rPr>
        <w:t>«</w:t>
      </w:r>
      <w:r w:rsidRPr="00637816">
        <w:rPr>
          <w:rFonts w:ascii="Arial" w:eastAsia="Times New Roman" w:hAnsi="Arial" w:cs="Arial"/>
          <w:color w:val="000000"/>
          <w:kern w:val="0"/>
          <w:sz w:val="28"/>
          <w:szCs w:val="28"/>
          <w:lang w:val="el-GR"/>
          <w14:ligatures w14:val="none"/>
        </w:rPr>
        <w:t>Για τη συμμετοχή τους στο διαγωνισμό, οι Ενδιαφερόμενοι Οικονομικοί Φορείς πρέπει να πληρούν υποχρεωτικά τις παρακάτω προϋποθέσεις που αφορούν τις τεχνικές και επαγγελματικές τους ικανότητες:</w:t>
      </w:r>
    </w:p>
    <w:p w14:paraId="4C29C51B" w14:textId="77777777" w:rsidR="00637816" w:rsidRPr="008630C6" w:rsidRDefault="00637816" w:rsidP="00066947">
      <w:pPr>
        <w:spacing w:after="0" w:line="240" w:lineRule="auto"/>
        <w:ind w:left="284"/>
        <w:jc w:val="both"/>
        <w:rPr>
          <w:rFonts w:ascii="Times New Roman" w:eastAsia="Times New Roman" w:hAnsi="Times New Roman" w:cs="Times New Roman"/>
          <w:color w:val="000000"/>
          <w:kern w:val="0"/>
          <w:sz w:val="20"/>
          <w:szCs w:val="20"/>
          <w:lang w:val="el-GR"/>
          <w14:ligatures w14:val="none"/>
        </w:rPr>
      </w:pPr>
      <w:r w:rsidRPr="00637816">
        <w:rPr>
          <w:rFonts w:ascii="Arial" w:eastAsia="Times New Roman" w:hAnsi="Arial" w:cs="Arial"/>
          <w:color w:val="000000"/>
          <w:kern w:val="0"/>
          <w:sz w:val="28"/>
          <w:szCs w:val="28"/>
          <w:lang w:val="el-GR"/>
          <w14:ligatures w14:val="none"/>
        </w:rPr>
        <w:t>[.]</w:t>
      </w:r>
    </w:p>
    <w:p w14:paraId="6F89E122" w14:textId="77777777" w:rsidR="00066947" w:rsidRDefault="00066947" w:rsidP="00066947">
      <w:pPr>
        <w:spacing w:after="0" w:line="240" w:lineRule="auto"/>
        <w:ind w:left="284"/>
        <w:jc w:val="both"/>
        <w:rPr>
          <w:rFonts w:ascii="Arial" w:eastAsia="Times New Roman" w:hAnsi="Arial" w:cs="Arial"/>
          <w:color w:val="000000"/>
          <w:kern w:val="0"/>
          <w:sz w:val="28"/>
          <w:szCs w:val="28"/>
          <w:lang w:val="el-GR"/>
          <w14:ligatures w14:val="none"/>
        </w:rPr>
      </w:pPr>
    </w:p>
    <w:p w14:paraId="797B8BB3" w14:textId="643C11F5" w:rsidR="00637816" w:rsidRPr="008630C6" w:rsidRDefault="00637816" w:rsidP="00066947">
      <w:pPr>
        <w:spacing w:after="0" w:line="240" w:lineRule="auto"/>
        <w:ind w:left="284"/>
        <w:jc w:val="both"/>
        <w:rPr>
          <w:rFonts w:ascii="Times New Roman" w:eastAsia="Times New Roman" w:hAnsi="Times New Roman" w:cs="Times New Roman"/>
          <w:color w:val="000000"/>
          <w:kern w:val="0"/>
          <w:sz w:val="20"/>
          <w:szCs w:val="20"/>
          <w:lang w:val="el-GR"/>
          <w14:ligatures w14:val="none"/>
        </w:rPr>
      </w:pPr>
      <w:r w:rsidRPr="00637816">
        <w:rPr>
          <w:rFonts w:ascii="Arial" w:eastAsia="Times New Roman" w:hAnsi="Arial" w:cs="Arial"/>
          <w:color w:val="000000"/>
          <w:kern w:val="0"/>
          <w:sz w:val="28"/>
          <w:szCs w:val="28"/>
          <w:lang w:val="el-GR"/>
          <w14:ligatures w14:val="none"/>
        </w:rPr>
        <w:t>4.   να έχει συμπεριλάβει στην προτεινόμενη Ομάδα Έργου που θα υλοποιήσει το Αντικείμενο της Σύμβασης, ως βασικούς εμπειρογνώμονες στελέχη των οποίων τα προσόντα θα καλύπτουν τα ελάχιστα απαιτούμενα όπως αυτά περιγράφονται στην παράγραφο 6.1 του Παραρτήματος ΙΙ ΟΡΟΙ ΕΝΤΟΛΗΣ - ΤΕΧΝΙΚΕΣ ΠΡΟΔΙΑΓΡΑΦΕΣ των Εγγράφων Διαγωνισμού.».</w:t>
      </w:r>
    </w:p>
    <w:p w14:paraId="2D817E90" w14:textId="0A1C54B3" w:rsidR="00637816" w:rsidRPr="008630C6" w:rsidRDefault="00637816" w:rsidP="00044259">
      <w:pPr>
        <w:spacing w:after="0" w:line="240" w:lineRule="auto"/>
        <w:ind w:left="284"/>
        <w:jc w:val="both"/>
        <w:rPr>
          <w:rFonts w:ascii="Times New Roman" w:eastAsia="Times New Roman" w:hAnsi="Times New Roman" w:cs="Times New Roman"/>
          <w:color w:val="000000"/>
          <w:kern w:val="0"/>
          <w:sz w:val="20"/>
          <w:szCs w:val="20"/>
          <w:lang w:val="el-GR"/>
          <w14:ligatures w14:val="none"/>
        </w:rPr>
      </w:pPr>
      <w:r w:rsidRPr="00637816">
        <w:rPr>
          <w:rFonts w:ascii="Arial" w:eastAsia="Times New Roman" w:hAnsi="Arial" w:cs="Arial"/>
          <w:i/>
          <w:iCs/>
          <w:color w:val="000000"/>
          <w:kern w:val="0"/>
          <w:sz w:val="28"/>
          <w:szCs w:val="28"/>
          <w:lang w:val="el-GR"/>
          <w14:ligatures w14:val="none"/>
        </w:rPr>
        <w:lastRenderedPageBreak/>
        <w:t> </w:t>
      </w:r>
      <w:r w:rsidRPr="00637816">
        <w:rPr>
          <w:rFonts w:ascii="Arial" w:eastAsia="Times New Roman" w:hAnsi="Arial" w:cs="Arial"/>
          <w:color w:val="000000"/>
          <w:kern w:val="0"/>
          <w:sz w:val="28"/>
          <w:szCs w:val="28"/>
          <w:lang w:val="el-GR"/>
          <w14:ligatures w14:val="none"/>
        </w:rPr>
        <w:t>Σύμφωνα δε με την παράγραφο 6.1 του εν λόγω Παραρτήματος ΙΙ-</w:t>
      </w:r>
    </w:p>
    <w:p w14:paraId="0DEA66D2" w14:textId="77777777" w:rsidR="00066947" w:rsidRDefault="00066947" w:rsidP="00066947">
      <w:pPr>
        <w:spacing w:before="120" w:after="0" w:line="240" w:lineRule="auto"/>
        <w:ind w:left="284"/>
        <w:jc w:val="both"/>
        <w:textAlignment w:val="baseline"/>
        <w:rPr>
          <w:rFonts w:ascii="Arial" w:eastAsia="Times New Roman" w:hAnsi="Arial" w:cs="Arial"/>
          <w:b/>
          <w:bCs/>
          <w:i/>
          <w:iCs/>
          <w:color w:val="000000"/>
          <w:kern w:val="0"/>
          <w:sz w:val="28"/>
          <w:szCs w:val="28"/>
          <w:lang w:val="el-GR"/>
          <w14:ligatures w14:val="none"/>
        </w:rPr>
      </w:pPr>
    </w:p>
    <w:p w14:paraId="5BE125B0" w14:textId="1F39F7F6" w:rsidR="00637816" w:rsidRPr="008630C6" w:rsidRDefault="00637816" w:rsidP="00066947">
      <w:pPr>
        <w:spacing w:before="120" w:after="0" w:line="240" w:lineRule="auto"/>
        <w:ind w:left="284"/>
        <w:jc w:val="both"/>
        <w:textAlignment w:val="baseline"/>
        <w:rPr>
          <w:rFonts w:ascii="Times New Roman" w:eastAsia="Times New Roman" w:hAnsi="Times New Roman" w:cs="Times New Roman"/>
          <w:color w:val="000000"/>
          <w:kern w:val="0"/>
          <w:sz w:val="20"/>
          <w:szCs w:val="20"/>
          <w:lang w:val="el-GR"/>
          <w14:ligatures w14:val="none"/>
        </w:rPr>
      </w:pPr>
      <w:r w:rsidRPr="008630C6">
        <w:rPr>
          <w:rFonts w:ascii="Arial" w:eastAsia="Times New Roman" w:hAnsi="Arial" w:cs="Arial"/>
          <w:bCs/>
          <w:color w:val="000000"/>
          <w:kern w:val="0"/>
          <w:sz w:val="28"/>
          <w:szCs w:val="28"/>
          <w:lang w:val="el-GR"/>
          <w14:ligatures w14:val="none"/>
        </w:rPr>
        <w:t>«Βασικός Εμπειρογνώμονας 6: Αρχιτέκτονας Περιβάλλοντος Λειτουργίας Συστήματος (</w:t>
      </w:r>
      <w:r w:rsidRPr="008630C6">
        <w:rPr>
          <w:rFonts w:ascii="Arial" w:eastAsia="Times New Roman" w:hAnsi="Arial" w:cs="Arial"/>
          <w:bCs/>
          <w:color w:val="000000"/>
          <w:kern w:val="0"/>
          <w:sz w:val="28"/>
          <w:szCs w:val="28"/>
          <w14:ligatures w14:val="none"/>
        </w:rPr>
        <w:t>Architecture Designer</w:t>
      </w:r>
      <w:r w:rsidRPr="008630C6">
        <w:rPr>
          <w:rFonts w:ascii="Arial" w:eastAsia="Times New Roman" w:hAnsi="Arial" w:cs="Arial"/>
          <w:bCs/>
          <w:color w:val="000000"/>
          <w:kern w:val="0"/>
          <w:sz w:val="28"/>
          <w:szCs w:val="28"/>
          <w:lang w:val="el-GR"/>
          <w14:ligatures w14:val="none"/>
        </w:rPr>
        <w:t>)</w:t>
      </w:r>
    </w:p>
    <w:p w14:paraId="676FC6CC" w14:textId="77777777" w:rsidR="00637816" w:rsidRPr="008630C6" w:rsidRDefault="00637816" w:rsidP="00066947">
      <w:pPr>
        <w:spacing w:before="120" w:after="0" w:line="240" w:lineRule="auto"/>
        <w:ind w:left="284"/>
        <w:jc w:val="both"/>
        <w:textAlignment w:val="baseline"/>
        <w:rPr>
          <w:rFonts w:ascii="Times New Roman" w:eastAsia="Times New Roman" w:hAnsi="Times New Roman" w:cs="Times New Roman"/>
          <w:color w:val="000000"/>
          <w:kern w:val="0"/>
          <w:sz w:val="20"/>
          <w:szCs w:val="20"/>
          <w:lang w:val="el-GR"/>
          <w14:ligatures w14:val="none"/>
        </w:rPr>
      </w:pPr>
      <w:r w:rsidRPr="00637816">
        <w:rPr>
          <w:rFonts w:ascii="Arial" w:eastAsia="Times New Roman" w:hAnsi="Arial" w:cs="Arial"/>
          <w:color w:val="000000"/>
          <w:kern w:val="0"/>
          <w:sz w:val="28"/>
          <w:szCs w:val="28"/>
          <w:lang w:val="el-GR"/>
          <w14:ligatures w14:val="none"/>
        </w:rPr>
        <w:t>Ο Αρχιτέκτονας Περιβάλλοντος Λειτουργίας Συστήματος θα αναλάβει την ανάπτυξη των αρχιτεκτονικών σε λογικό και φυσικό επίπεδο.</w:t>
      </w:r>
    </w:p>
    <w:p w14:paraId="462A7599" w14:textId="74774095" w:rsidR="00637816" w:rsidRPr="008630C6" w:rsidRDefault="00637816" w:rsidP="00066947">
      <w:pPr>
        <w:spacing w:before="120" w:after="0" w:line="240" w:lineRule="auto"/>
        <w:ind w:left="284"/>
        <w:jc w:val="both"/>
        <w:textAlignment w:val="baseline"/>
        <w:rPr>
          <w:rFonts w:ascii="Times New Roman" w:eastAsia="Times New Roman" w:hAnsi="Times New Roman" w:cs="Times New Roman"/>
          <w:color w:val="000000"/>
          <w:kern w:val="0"/>
          <w:sz w:val="20"/>
          <w:szCs w:val="20"/>
          <w:lang w:val="el-GR"/>
          <w14:ligatures w14:val="none"/>
        </w:rPr>
      </w:pPr>
      <w:r w:rsidRPr="00637816">
        <w:rPr>
          <w:rFonts w:ascii="Arial" w:eastAsia="Times New Roman" w:hAnsi="Arial" w:cs="Arial"/>
          <w:color w:val="000000"/>
          <w:kern w:val="0"/>
          <w:sz w:val="28"/>
          <w:szCs w:val="28"/>
          <w:u w:val="single"/>
          <w:lang w:val="el-GR"/>
          <w14:ligatures w14:val="none"/>
        </w:rPr>
        <w:t>Προσόντα και Δεξιότητες</w:t>
      </w:r>
    </w:p>
    <w:p w14:paraId="65EE413A" w14:textId="77777777" w:rsidR="00637816" w:rsidRPr="008630C6" w:rsidRDefault="00637816" w:rsidP="00066947">
      <w:pPr>
        <w:spacing w:before="120" w:after="0" w:line="240" w:lineRule="auto"/>
        <w:ind w:left="284"/>
        <w:jc w:val="both"/>
        <w:textAlignment w:val="baseline"/>
        <w:rPr>
          <w:rFonts w:ascii="Times New Roman" w:eastAsia="Times New Roman" w:hAnsi="Times New Roman" w:cs="Times New Roman"/>
          <w:color w:val="000000"/>
          <w:kern w:val="0"/>
          <w:sz w:val="20"/>
          <w:szCs w:val="20"/>
          <w:lang w:val="el-GR"/>
          <w14:ligatures w14:val="none"/>
        </w:rPr>
      </w:pPr>
      <w:r w:rsidRPr="00637816">
        <w:rPr>
          <w:rFonts w:ascii="Arial" w:eastAsia="Times New Roman" w:hAnsi="Arial" w:cs="Arial"/>
          <w:color w:val="000000"/>
          <w:kern w:val="0"/>
          <w:sz w:val="28"/>
          <w:szCs w:val="28"/>
          <w:lang w:val="el-GR"/>
          <w14:ligatures w14:val="none"/>
        </w:rPr>
        <w:t>Θα πρέπει να κατέχει πτυχίο ανώτατης εκπαίδευσης στην Πληροφορική.</w:t>
      </w:r>
    </w:p>
    <w:p w14:paraId="3A51DEC0" w14:textId="77777777" w:rsidR="00066947" w:rsidRDefault="00066947" w:rsidP="00066947">
      <w:pPr>
        <w:spacing w:before="120" w:after="0" w:line="240" w:lineRule="auto"/>
        <w:ind w:left="284"/>
        <w:jc w:val="both"/>
        <w:textAlignment w:val="baseline"/>
        <w:rPr>
          <w:rFonts w:ascii="Arial" w:eastAsia="Times New Roman" w:hAnsi="Arial" w:cs="Arial"/>
          <w:color w:val="000000"/>
          <w:kern w:val="0"/>
          <w:sz w:val="28"/>
          <w:szCs w:val="28"/>
          <w:u w:val="single"/>
          <w:lang w:val="el-GR"/>
          <w14:ligatures w14:val="none"/>
        </w:rPr>
      </w:pPr>
    </w:p>
    <w:p w14:paraId="00493553" w14:textId="6D5A3FE3" w:rsidR="00637816" w:rsidRPr="008630C6" w:rsidRDefault="00637816" w:rsidP="00066947">
      <w:pPr>
        <w:spacing w:before="120" w:after="0" w:line="240" w:lineRule="auto"/>
        <w:ind w:left="284"/>
        <w:jc w:val="both"/>
        <w:textAlignment w:val="baseline"/>
        <w:rPr>
          <w:rFonts w:ascii="Times New Roman" w:eastAsia="Times New Roman" w:hAnsi="Times New Roman" w:cs="Times New Roman"/>
          <w:color w:val="000000"/>
          <w:kern w:val="0"/>
          <w:sz w:val="20"/>
          <w:szCs w:val="20"/>
          <w:lang w:val="el-GR"/>
          <w14:ligatures w14:val="none"/>
        </w:rPr>
      </w:pPr>
      <w:r w:rsidRPr="00637816">
        <w:rPr>
          <w:rFonts w:ascii="Arial" w:eastAsia="Times New Roman" w:hAnsi="Arial" w:cs="Arial"/>
          <w:color w:val="000000"/>
          <w:kern w:val="0"/>
          <w:sz w:val="28"/>
          <w:szCs w:val="28"/>
          <w:u w:val="single"/>
          <w:lang w:val="el-GR"/>
          <w14:ligatures w14:val="none"/>
        </w:rPr>
        <w:t>Γενική Επαγγελματική Εμπειρία</w:t>
      </w:r>
    </w:p>
    <w:p w14:paraId="138F702C" w14:textId="77777777" w:rsidR="00637816" w:rsidRPr="008630C6" w:rsidRDefault="00637816" w:rsidP="00066947">
      <w:pPr>
        <w:spacing w:before="120" w:after="0" w:line="240" w:lineRule="auto"/>
        <w:ind w:left="284"/>
        <w:jc w:val="both"/>
        <w:textAlignment w:val="baseline"/>
        <w:rPr>
          <w:rFonts w:ascii="Times New Roman" w:eastAsia="Times New Roman" w:hAnsi="Times New Roman" w:cs="Times New Roman"/>
          <w:color w:val="000000"/>
          <w:kern w:val="0"/>
          <w:sz w:val="20"/>
          <w:szCs w:val="20"/>
          <w:lang w:val="el-GR"/>
          <w14:ligatures w14:val="none"/>
        </w:rPr>
      </w:pPr>
      <w:r w:rsidRPr="00637816">
        <w:rPr>
          <w:rFonts w:ascii="Arial" w:eastAsia="Times New Roman" w:hAnsi="Arial" w:cs="Arial"/>
          <w:color w:val="000000"/>
          <w:kern w:val="0"/>
          <w:sz w:val="28"/>
          <w:szCs w:val="28"/>
          <w:lang w:val="el-GR"/>
          <w14:ligatures w14:val="none"/>
        </w:rPr>
        <w:t>Θα πρέπει να έχει συναφή εμπειρία τουλάχιστον πέντε (5) ετών.</w:t>
      </w:r>
    </w:p>
    <w:p w14:paraId="05067827" w14:textId="77777777" w:rsidR="00066947" w:rsidRDefault="00066947" w:rsidP="00066947">
      <w:pPr>
        <w:spacing w:before="120" w:after="0" w:line="240" w:lineRule="auto"/>
        <w:ind w:left="284"/>
        <w:jc w:val="both"/>
        <w:textAlignment w:val="baseline"/>
        <w:rPr>
          <w:rFonts w:ascii="Arial" w:eastAsia="Times New Roman" w:hAnsi="Arial" w:cs="Arial"/>
          <w:b/>
          <w:bCs/>
          <w:color w:val="000000"/>
          <w:kern w:val="0"/>
          <w:sz w:val="28"/>
          <w:szCs w:val="28"/>
          <w:u w:val="single"/>
          <w:lang w:val="el-GR"/>
          <w14:ligatures w14:val="none"/>
        </w:rPr>
      </w:pPr>
    </w:p>
    <w:p w14:paraId="00CEF240" w14:textId="71DB4C2E" w:rsidR="00637816" w:rsidRPr="008630C6" w:rsidRDefault="00637816" w:rsidP="00066947">
      <w:pPr>
        <w:spacing w:before="120" w:after="0" w:line="240" w:lineRule="auto"/>
        <w:ind w:left="284"/>
        <w:jc w:val="both"/>
        <w:textAlignment w:val="baseline"/>
        <w:rPr>
          <w:rFonts w:ascii="Times New Roman" w:eastAsia="Times New Roman" w:hAnsi="Times New Roman" w:cs="Times New Roman"/>
          <w:color w:val="000000"/>
          <w:kern w:val="0"/>
          <w:sz w:val="20"/>
          <w:szCs w:val="20"/>
          <w:lang w:val="el-GR"/>
          <w14:ligatures w14:val="none"/>
        </w:rPr>
      </w:pPr>
      <w:r w:rsidRPr="008630C6">
        <w:rPr>
          <w:rFonts w:ascii="Arial" w:eastAsia="Times New Roman" w:hAnsi="Arial" w:cs="Arial"/>
          <w:bCs/>
          <w:color w:val="000000"/>
          <w:kern w:val="0"/>
          <w:sz w:val="28"/>
          <w:szCs w:val="28"/>
          <w:u w:val="single"/>
          <w:lang w:val="el-GR"/>
          <w14:ligatures w14:val="none"/>
        </w:rPr>
        <w:t>Ειδική Επαγγελματική Εμπειρία</w:t>
      </w:r>
    </w:p>
    <w:p w14:paraId="1E302DD1" w14:textId="77777777" w:rsidR="00637816" w:rsidRPr="008630C6" w:rsidRDefault="00637816" w:rsidP="00066947">
      <w:pPr>
        <w:spacing w:before="120" w:after="0" w:line="240" w:lineRule="auto"/>
        <w:ind w:left="284"/>
        <w:jc w:val="both"/>
        <w:textAlignment w:val="baseline"/>
        <w:rPr>
          <w:rFonts w:ascii="Times New Roman" w:eastAsia="Times New Roman" w:hAnsi="Times New Roman" w:cs="Times New Roman"/>
          <w:color w:val="000000"/>
          <w:kern w:val="0"/>
          <w:sz w:val="20"/>
          <w:szCs w:val="20"/>
          <w:lang w:val="el-GR"/>
          <w14:ligatures w14:val="none"/>
        </w:rPr>
      </w:pPr>
      <w:r w:rsidRPr="008630C6">
        <w:rPr>
          <w:rFonts w:ascii="Arial" w:eastAsia="Times New Roman" w:hAnsi="Arial" w:cs="Arial"/>
          <w:bCs/>
          <w:color w:val="000000"/>
          <w:kern w:val="0"/>
          <w:sz w:val="28"/>
          <w:szCs w:val="28"/>
          <w:lang w:val="el-GR"/>
          <w14:ligatures w14:val="none"/>
        </w:rPr>
        <w:t>Θα πρέπει να έχει συμμετάσχει ως Αρχιτέκτονας Περιβάλλοντος Λειτουργίας Συστήματος σε τουλάχιστον ένα (1) έργο πληροφορικής κατά τα τελευταία πέντε (5) χρόνια, συμβατικής αξίας ύψους €500.000</w:t>
      </w:r>
      <w:r w:rsidRPr="008630C6">
        <w:rPr>
          <w:rFonts w:ascii="Arial" w:eastAsia="Times New Roman" w:hAnsi="Arial" w:cs="Arial"/>
          <w:color w:val="000000"/>
          <w:kern w:val="0"/>
          <w:sz w:val="28"/>
          <w:szCs w:val="28"/>
          <w:lang w:val="el-GR"/>
          <w14:ligatures w14:val="none"/>
        </w:rPr>
        <w:t>.».</w:t>
      </w:r>
    </w:p>
    <w:p w14:paraId="0E335B03" w14:textId="395A692D" w:rsidR="00247BE1" w:rsidRPr="008630C6" w:rsidRDefault="00247BE1" w:rsidP="00066947">
      <w:pPr>
        <w:spacing w:line="240" w:lineRule="auto"/>
        <w:jc w:val="both"/>
        <w:rPr>
          <w:lang w:val="el-GR"/>
        </w:rPr>
      </w:pPr>
    </w:p>
    <w:p w14:paraId="59D7E60B" w14:textId="77777777" w:rsidR="00066947" w:rsidRPr="008630C6" w:rsidRDefault="00066947" w:rsidP="00066947">
      <w:pPr>
        <w:spacing w:line="240" w:lineRule="auto"/>
        <w:jc w:val="both"/>
        <w:rPr>
          <w:lang w:val="el-GR"/>
        </w:rPr>
      </w:pPr>
    </w:p>
    <w:p w14:paraId="722389FE" w14:textId="3024307D" w:rsidR="00BD3753" w:rsidRDefault="00454BDE" w:rsidP="00454BDE">
      <w:pPr>
        <w:spacing w:line="480" w:lineRule="auto"/>
        <w:jc w:val="both"/>
        <w:rPr>
          <w:rFonts w:asciiTheme="minorBidi" w:hAnsiTheme="minorBidi"/>
          <w:sz w:val="28"/>
          <w:szCs w:val="28"/>
          <w:lang w:val="el-GR"/>
        </w:rPr>
      </w:pPr>
      <w:r w:rsidRPr="00454BDE">
        <w:rPr>
          <w:rFonts w:asciiTheme="minorBidi" w:hAnsiTheme="minorBidi"/>
          <w:sz w:val="28"/>
          <w:szCs w:val="28"/>
          <w:lang w:val="el-GR"/>
        </w:rPr>
        <w:t xml:space="preserve">    </w:t>
      </w:r>
      <w:r>
        <w:rPr>
          <w:rFonts w:asciiTheme="minorBidi" w:hAnsiTheme="minorBidi"/>
          <w:sz w:val="28"/>
          <w:szCs w:val="28"/>
          <w:lang w:val="el-GR"/>
        </w:rPr>
        <w:t>Εκείνο που αμφισβητεί η εφεσείουσα είναι ότι</w:t>
      </w:r>
      <w:r w:rsidR="008630C6">
        <w:rPr>
          <w:rFonts w:asciiTheme="minorBidi" w:hAnsiTheme="minorBidi"/>
          <w:sz w:val="28"/>
          <w:szCs w:val="28"/>
          <w:lang w:val="el-GR"/>
        </w:rPr>
        <w:t>,</w:t>
      </w:r>
      <w:r>
        <w:rPr>
          <w:rFonts w:asciiTheme="minorBidi" w:hAnsiTheme="minorBidi"/>
          <w:sz w:val="28"/>
          <w:szCs w:val="28"/>
          <w:lang w:val="el-GR"/>
        </w:rPr>
        <w:t xml:space="preserve"> λανθασμένα το πρωτόδικο Δικαστήριο έκρινε ότι ο βασικός εμπειρογνώμονας 6 πληρούσε τον πιο πάνω όρο.  </w:t>
      </w:r>
    </w:p>
    <w:p w14:paraId="3F8B3748" w14:textId="77777777" w:rsidR="00A47628" w:rsidRDefault="00A47628" w:rsidP="00454BDE">
      <w:pPr>
        <w:spacing w:line="480" w:lineRule="auto"/>
        <w:jc w:val="both"/>
        <w:rPr>
          <w:rFonts w:asciiTheme="minorBidi" w:hAnsiTheme="minorBidi"/>
          <w:sz w:val="28"/>
          <w:szCs w:val="28"/>
          <w:lang w:val="el-GR"/>
        </w:rPr>
      </w:pPr>
    </w:p>
    <w:p w14:paraId="556AAA1B" w14:textId="08225BF2" w:rsidR="00A47628" w:rsidRPr="00A47628" w:rsidRDefault="00A47628" w:rsidP="00A47628">
      <w:pPr>
        <w:spacing w:after="0" w:line="480" w:lineRule="auto"/>
        <w:jc w:val="both"/>
        <w:rPr>
          <w:rFonts w:ascii="Times New Roman" w:eastAsia="Times New Roman" w:hAnsi="Times New Roman" w:cs="Times New Roman"/>
          <w:color w:val="000000"/>
          <w:kern w:val="0"/>
          <w:sz w:val="20"/>
          <w:szCs w:val="20"/>
          <w:lang w:val="el-GR"/>
          <w14:ligatures w14:val="none"/>
        </w:rPr>
      </w:pPr>
      <w:r>
        <w:rPr>
          <w:rFonts w:ascii="Arial" w:eastAsia="Times New Roman" w:hAnsi="Arial" w:cs="Arial"/>
          <w:color w:val="000000"/>
          <w:kern w:val="0"/>
          <w:sz w:val="28"/>
          <w:szCs w:val="28"/>
          <w:lang w:val="el-GR"/>
          <w14:ligatures w14:val="none"/>
        </w:rPr>
        <w:t xml:space="preserve">    Σ</w:t>
      </w:r>
      <w:r w:rsidRPr="00A47628">
        <w:rPr>
          <w:rFonts w:ascii="Arial" w:eastAsia="Times New Roman" w:hAnsi="Arial" w:cs="Arial"/>
          <w:color w:val="000000"/>
          <w:kern w:val="0"/>
          <w:sz w:val="28"/>
          <w:szCs w:val="28"/>
          <w:lang w:val="el-GR"/>
          <w14:ligatures w14:val="none"/>
        </w:rPr>
        <w:t>ύμφωνα</w:t>
      </w:r>
      <w:r>
        <w:rPr>
          <w:rFonts w:ascii="Arial" w:eastAsia="Times New Roman" w:hAnsi="Arial" w:cs="Arial"/>
          <w:color w:val="000000"/>
          <w:kern w:val="0"/>
          <w:sz w:val="28"/>
          <w:szCs w:val="28"/>
          <w:lang w:val="el-GR"/>
          <w14:ligatures w14:val="none"/>
        </w:rPr>
        <w:t xml:space="preserve"> δε</w:t>
      </w:r>
      <w:r w:rsidRPr="00A47628">
        <w:rPr>
          <w:rFonts w:ascii="Arial" w:eastAsia="Times New Roman" w:hAnsi="Arial" w:cs="Arial"/>
          <w:color w:val="000000"/>
          <w:kern w:val="0"/>
          <w:sz w:val="28"/>
          <w:szCs w:val="28"/>
          <w:lang w:val="el-GR"/>
          <w14:ligatures w14:val="none"/>
        </w:rPr>
        <w:t xml:space="preserve"> με τον όρο 8.3.1.1.5(ε) του Μέρους Α των εγγράφων του διαγωνισμού, έκαστος προσφοροδότης, για την πιστοποίηση των τεχνικών και επαγγελματικών ικανοτήτων του, θα πρέπει, μεταξύ άλλων, να υποβάλει:</w:t>
      </w:r>
    </w:p>
    <w:p w14:paraId="780CB6DB" w14:textId="77777777" w:rsidR="00A47628" w:rsidRPr="008630C6" w:rsidRDefault="00A47628" w:rsidP="00A47628">
      <w:pPr>
        <w:spacing w:after="0" w:line="480" w:lineRule="auto"/>
        <w:jc w:val="both"/>
        <w:rPr>
          <w:rFonts w:ascii="Times New Roman" w:eastAsia="Times New Roman" w:hAnsi="Times New Roman" w:cs="Times New Roman"/>
          <w:color w:val="000000"/>
          <w:kern w:val="0"/>
          <w:sz w:val="20"/>
          <w:szCs w:val="20"/>
          <w:lang w:val="el-GR"/>
          <w14:ligatures w14:val="none"/>
        </w:rPr>
      </w:pPr>
      <w:r w:rsidRPr="00A47628">
        <w:rPr>
          <w:rFonts w:ascii="Arial" w:eastAsia="Times New Roman" w:hAnsi="Arial" w:cs="Arial"/>
          <w:color w:val="000000"/>
          <w:kern w:val="0"/>
          <w:sz w:val="28"/>
          <w:szCs w:val="28"/>
          <w:lang w:val="el-GR"/>
          <w14:ligatures w14:val="none"/>
        </w:rPr>
        <w:t> </w:t>
      </w:r>
    </w:p>
    <w:p w14:paraId="1ACFE2BA" w14:textId="7599A80E" w:rsidR="00A47628" w:rsidRDefault="00A47628" w:rsidP="00A47628">
      <w:pPr>
        <w:spacing w:after="0" w:line="240" w:lineRule="auto"/>
        <w:ind w:left="284"/>
        <w:jc w:val="both"/>
        <w:rPr>
          <w:rFonts w:ascii="Arial" w:eastAsia="Times New Roman" w:hAnsi="Arial" w:cs="Arial"/>
          <w:color w:val="000000"/>
          <w:kern w:val="0"/>
          <w:sz w:val="28"/>
          <w:szCs w:val="28"/>
          <w:lang w:val="el-GR"/>
          <w14:ligatures w14:val="none"/>
        </w:rPr>
      </w:pPr>
      <w:r w:rsidRPr="00A47628">
        <w:rPr>
          <w:rFonts w:ascii="Arial" w:eastAsia="Times New Roman" w:hAnsi="Arial" w:cs="Arial"/>
          <w:color w:val="000000"/>
          <w:kern w:val="0"/>
          <w:sz w:val="28"/>
          <w:szCs w:val="28"/>
          <w:lang w:val="el-GR"/>
          <w14:ligatures w14:val="none"/>
        </w:rPr>
        <w:lastRenderedPageBreak/>
        <w:t>«Αναλυτικά Βιογραφικά Σημειώματα των βασικών εμπειρογνωμόνων (όπως αυτοί ορίζονται στην παράγραφο 6.1 του Παραρτήματος ΙΙ ΟΡΟΙ ΕΝΤΟΛΗΣ - ΤΕΧΝΙΚΕΣ ΠΡΟΔΙΑΓΡΑΦΕΣ) της Ομάδας Έργου σε τυποποιημένη μορφή, σύμφωνα με το υπόδειγμα (Έντυπο 5) που περιλαμβάνεται στο Προσάρτημα των Εγγράφων Διαγωνισμού.</w:t>
      </w:r>
      <w:r>
        <w:rPr>
          <w:rFonts w:ascii="Arial" w:eastAsia="Times New Roman" w:hAnsi="Arial" w:cs="Arial"/>
          <w:color w:val="000000"/>
          <w:kern w:val="0"/>
          <w:sz w:val="28"/>
          <w:szCs w:val="28"/>
          <w:lang w:val="el-GR"/>
          <w14:ligatures w14:val="none"/>
        </w:rPr>
        <w:t>»</w:t>
      </w:r>
    </w:p>
    <w:p w14:paraId="0415D749" w14:textId="77777777" w:rsidR="0050014A" w:rsidRDefault="0050014A" w:rsidP="0050014A">
      <w:pPr>
        <w:spacing w:after="0" w:line="240" w:lineRule="auto"/>
        <w:jc w:val="both"/>
        <w:rPr>
          <w:rFonts w:ascii="Arial" w:eastAsia="Times New Roman" w:hAnsi="Arial" w:cs="Arial"/>
          <w:color w:val="000000"/>
          <w:kern w:val="0"/>
          <w:sz w:val="28"/>
          <w:szCs w:val="28"/>
          <w:lang w:val="el-GR"/>
          <w14:ligatures w14:val="none"/>
        </w:rPr>
      </w:pPr>
    </w:p>
    <w:p w14:paraId="34618CC9" w14:textId="77777777" w:rsidR="0050014A" w:rsidRDefault="0050014A" w:rsidP="0050014A">
      <w:pPr>
        <w:spacing w:after="0" w:line="240" w:lineRule="auto"/>
        <w:jc w:val="both"/>
        <w:rPr>
          <w:rFonts w:ascii="Arial" w:eastAsia="Times New Roman" w:hAnsi="Arial" w:cs="Arial"/>
          <w:color w:val="000000"/>
          <w:kern w:val="0"/>
          <w:sz w:val="28"/>
          <w:szCs w:val="28"/>
          <w:lang w:val="el-GR"/>
          <w14:ligatures w14:val="none"/>
        </w:rPr>
      </w:pPr>
    </w:p>
    <w:p w14:paraId="21B4BE75" w14:textId="0FE387E4" w:rsidR="00414887" w:rsidRDefault="0050014A" w:rsidP="0050014A">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 xml:space="preserve">    </w:t>
      </w:r>
      <w:r w:rsidR="003D69A5">
        <w:rPr>
          <w:rFonts w:ascii="Arial" w:eastAsia="Times New Roman" w:hAnsi="Arial" w:cs="Arial"/>
          <w:color w:val="000000"/>
          <w:kern w:val="0"/>
          <w:sz w:val="28"/>
          <w:szCs w:val="28"/>
          <w:lang w:val="el-GR"/>
          <w14:ligatures w14:val="none"/>
        </w:rPr>
        <w:t>Ήταν η θέση του ευπαιδεύτου συνηγόρου της εφεσείουσας ότι</w:t>
      </w:r>
      <w:r w:rsidR="008630C6">
        <w:rPr>
          <w:rFonts w:ascii="Arial" w:eastAsia="Times New Roman" w:hAnsi="Arial" w:cs="Arial"/>
          <w:color w:val="000000"/>
          <w:kern w:val="0"/>
          <w:sz w:val="28"/>
          <w:szCs w:val="28"/>
          <w:lang w:val="el-GR"/>
          <w14:ligatures w14:val="none"/>
        </w:rPr>
        <w:t>,</w:t>
      </w:r>
      <w:r w:rsidR="003D69A5">
        <w:rPr>
          <w:rFonts w:ascii="Arial" w:eastAsia="Times New Roman" w:hAnsi="Arial" w:cs="Arial"/>
          <w:color w:val="000000"/>
          <w:kern w:val="0"/>
          <w:sz w:val="28"/>
          <w:szCs w:val="28"/>
          <w:lang w:val="el-GR"/>
          <w14:ligatures w14:val="none"/>
        </w:rPr>
        <w:t xml:space="preserve"> α</w:t>
      </w:r>
      <w:r>
        <w:rPr>
          <w:rFonts w:ascii="Arial" w:eastAsia="Times New Roman" w:hAnsi="Arial" w:cs="Arial"/>
          <w:color w:val="000000"/>
          <w:kern w:val="0"/>
          <w:sz w:val="28"/>
          <w:szCs w:val="28"/>
          <w:lang w:val="el-GR"/>
          <w14:ligatures w14:val="none"/>
        </w:rPr>
        <w:t xml:space="preserve">πό το λεκτικό της πρόνοιας του σχετικού όρου, που αφορούσε την ειδική επαγγελματική </w:t>
      </w:r>
      <w:r w:rsidR="008630C6">
        <w:rPr>
          <w:rFonts w:ascii="Arial" w:eastAsia="Times New Roman" w:hAnsi="Arial" w:cs="Arial"/>
          <w:color w:val="000000"/>
          <w:kern w:val="0"/>
          <w:sz w:val="28"/>
          <w:szCs w:val="28"/>
          <w:lang w:val="el-GR"/>
          <w14:ligatures w14:val="none"/>
        </w:rPr>
        <w:t>εμπειρία</w:t>
      </w:r>
      <w:r>
        <w:rPr>
          <w:rFonts w:ascii="Arial" w:eastAsia="Times New Roman" w:hAnsi="Arial" w:cs="Arial"/>
          <w:color w:val="000000"/>
          <w:kern w:val="0"/>
          <w:sz w:val="28"/>
          <w:szCs w:val="28"/>
          <w:lang w:val="el-GR"/>
          <w14:ligatures w14:val="none"/>
        </w:rPr>
        <w:t xml:space="preserve"> του βασικού εμπειρογνώμονα 6, απαιτούσε συμμετοχή του σε τουλάχιστον ένα έργο πληροφορικής «συμβατικής αξίας» ύψους €500.000</w:t>
      </w:r>
      <w:r w:rsidR="00904D72">
        <w:rPr>
          <w:rFonts w:ascii="Arial" w:eastAsia="Times New Roman" w:hAnsi="Arial" w:cs="Arial"/>
          <w:color w:val="000000"/>
          <w:kern w:val="0"/>
          <w:sz w:val="28"/>
          <w:szCs w:val="28"/>
          <w:lang w:val="el-GR"/>
          <w14:ligatures w14:val="none"/>
        </w:rPr>
        <w:t>.  Έτσι, κατά την θέση του,</w:t>
      </w:r>
      <w:r>
        <w:rPr>
          <w:rFonts w:ascii="Arial" w:eastAsia="Times New Roman" w:hAnsi="Arial" w:cs="Arial"/>
          <w:color w:val="000000"/>
          <w:kern w:val="0"/>
          <w:sz w:val="28"/>
          <w:szCs w:val="28"/>
          <w:lang w:val="el-GR"/>
          <w14:ligatures w14:val="none"/>
        </w:rPr>
        <w:t xml:space="preserve"> </w:t>
      </w:r>
      <w:r w:rsidR="008630C6">
        <w:rPr>
          <w:rFonts w:ascii="Arial" w:eastAsia="Times New Roman" w:hAnsi="Arial" w:cs="Arial"/>
          <w:color w:val="000000"/>
          <w:kern w:val="0"/>
          <w:sz w:val="28"/>
          <w:szCs w:val="28"/>
          <w:lang w:val="el-GR"/>
          <w14:ligatures w14:val="none"/>
        </w:rPr>
        <w:t>πρ</w:t>
      </w:r>
      <w:r w:rsidR="00044259">
        <w:rPr>
          <w:rFonts w:ascii="Arial" w:eastAsia="Times New Roman" w:hAnsi="Arial" w:cs="Arial"/>
          <w:color w:val="000000"/>
          <w:kern w:val="0"/>
          <w:sz w:val="28"/>
          <w:szCs w:val="28"/>
          <w:lang w:val="el-GR"/>
          <w14:ligatures w14:val="none"/>
        </w:rPr>
        <w:t>οέκυπτε</w:t>
      </w:r>
      <w:r>
        <w:rPr>
          <w:rFonts w:ascii="Arial" w:eastAsia="Times New Roman" w:hAnsi="Arial" w:cs="Arial"/>
          <w:color w:val="000000"/>
          <w:kern w:val="0"/>
          <w:sz w:val="28"/>
          <w:szCs w:val="28"/>
          <w:lang w:val="el-GR"/>
          <w14:ligatures w14:val="none"/>
        </w:rPr>
        <w:t xml:space="preserve"> ξεκάθαρα ότι για να ικανοποιείται η σχετική απαίτηση, το σχετικό έργο έπρεπε να είναι έργο που να είχε εκτελεστεί στα πλαίσια σύμβασης για εκτέλεση του έργου, η οποία καθόριζε και την συμβατική του αξία.</w:t>
      </w:r>
      <w:r w:rsidR="00904D72">
        <w:rPr>
          <w:rFonts w:ascii="Arial" w:eastAsia="Times New Roman" w:hAnsi="Arial" w:cs="Arial"/>
          <w:color w:val="000000"/>
          <w:kern w:val="0"/>
          <w:sz w:val="28"/>
          <w:szCs w:val="28"/>
          <w:lang w:val="el-GR"/>
          <w14:ligatures w14:val="none"/>
        </w:rPr>
        <w:t xml:space="preserve"> Συνεπώς, ως ισχυρίστηκε, το έργο που ο επιτυχών προσφοροδότης επικαλέστηκε, δεν ικανοποιούσε τη σχετική απαίτηση αφού</w:t>
      </w:r>
      <w:r w:rsidR="00A9271A">
        <w:rPr>
          <w:rFonts w:ascii="Arial" w:eastAsia="Times New Roman" w:hAnsi="Arial" w:cs="Arial"/>
          <w:color w:val="000000"/>
          <w:kern w:val="0"/>
          <w:sz w:val="28"/>
          <w:szCs w:val="28"/>
          <w:lang w:val="el-GR"/>
          <w14:ligatures w14:val="none"/>
        </w:rPr>
        <w:t>,</w:t>
      </w:r>
      <w:r w:rsidR="00904D72">
        <w:rPr>
          <w:rFonts w:ascii="Arial" w:eastAsia="Times New Roman" w:hAnsi="Arial" w:cs="Arial"/>
          <w:color w:val="000000"/>
          <w:kern w:val="0"/>
          <w:sz w:val="28"/>
          <w:szCs w:val="28"/>
          <w:lang w:val="el-GR"/>
          <w14:ligatures w14:val="none"/>
        </w:rPr>
        <w:t xml:space="preserve"> </w:t>
      </w:r>
      <w:r w:rsidR="00A9271A">
        <w:rPr>
          <w:rFonts w:ascii="Arial" w:eastAsia="Times New Roman" w:hAnsi="Arial" w:cs="Arial"/>
          <w:color w:val="000000"/>
          <w:kern w:val="0"/>
          <w:sz w:val="28"/>
          <w:szCs w:val="28"/>
          <w:lang w:val="el-GR"/>
          <w14:ligatures w14:val="none"/>
        </w:rPr>
        <w:t>«</w:t>
      </w:r>
      <w:r w:rsidR="00A9271A" w:rsidRPr="00A9271A">
        <w:rPr>
          <w:rFonts w:ascii="Arial" w:eastAsia="Times New Roman" w:hAnsi="Arial" w:cs="Arial"/>
          <w:i/>
          <w:color w:val="000000"/>
          <w:kern w:val="0"/>
          <w:sz w:val="28"/>
          <w:szCs w:val="28"/>
          <w:lang w:val="el-GR"/>
          <w14:ligatures w14:val="none"/>
        </w:rPr>
        <w:t>…</w:t>
      </w:r>
      <w:r w:rsidR="00904D72" w:rsidRPr="00A9271A">
        <w:rPr>
          <w:rFonts w:ascii="Arial" w:eastAsia="Times New Roman" w:hAnsi="Arial" w:cs="Arial"/>
          <w:i/>
          <w:color w:val="000000"/>
          <w:kern w:val="0"/>
          <w:sz w:val="28"/>
          <w:szCs w:val="28"/>
          <w:lang w:val="el-GR"/>
          <w14:ligatures w14:val="none"/>
        </w:rPr>
        <w:t xml:space="preserve">δεν ήταν έργο που εκτελέστηκε στο πλαίσιο οποιασδήποτε σύμβασης για εκτέλεση του συγκεκριμένου έργου αλλά ήταν «εσωτερικό έργο» της εταιρείας </w:t>
      </w:r>
      <w:r w:rsidR="00904D72" w:rsidRPr="00A9271A">
        <w:rPr>
          <w:rFonts w:ascii="Arial" w:eastAsia="Times New Roman" w:hAnsi="Arial" w:cs="Arial"/>
          <w:i/>
          <w:color w:val="000000"/>
          <w:kern w:val="0"/>
          <w:sz w:val="28"/>
          <w:szCs w:val="28"/>
          <w14:ligatures w14:val="none"/>
        </w:rPr>
        <w:t>Argos</w:t>
      </w:r>
      <w:r w:rsidR="00904D72" w:rsidRPr="00A9271A">
        <w:rPr>
          <w:rFonts w:ascii="Arial" w:eastAsia="Times New Roman" w:hAnsi="Arial" w:cs="Arial"/>
          <w:i/>
          <w:color w:val="000000"/>
          <w:kern w:val="0"/>
          <w:sz w:val="28"/>
          <w:szCs w:val="28"/>
          <w:lang w:val="el-GR"/>
          <w14:ligatures w14:val="none"/>
        </w:rPr>
        <w:t xml:space="preserve"> </w:t>
      </w:r>
      <w:r w:rsidR="00904D72" w:rsidRPr="00A9271A">
        <w:rPr>
          <w:rFonts w:ascii="Arial" w:eastAsia="Times New Roman" w:hAnsi="Arial" w:cs="Arial"/>
          <w:i/>
          <w:color w:val="000000"/>
          <w:kern w:val="0"/>
          <w:sz w:val="28"/>
          <w:szCs w:val="28"/>
          <w14:ligatures w14:val="none"/>
        </w:rPr>
        <w:t>S</w:t>
      </w:r>
      <w:r w:rsidR="00904D72" w:rsidRPr="00A9271A">
        <w:rPr>
          <w:rFonts w:ascii="Arial" w:eastAsia="Times New Roman" w:hAnsi="Arial" w:cs="Arial"/>
          <w:i/>
          <w:color w:val="000000"/>
          <w:kern w:val="0"/>
          <w:sz w:val="28"/>
          <w:szCs w:val="28"/>
          <w:lang w:val="el-GR"/>
          <w14:ligatures w14:val="none"/>
        </w:rPr>
        <w:t>.</w:t>
      </w:r>
      <w:r w:rsidR="00904D72" w:rsidRPr="00A9271A">
        <w:rPr>
          <w:rFonts w:ascii="Arial" w:eastAsia="Times New Roman" w:hAnsi="Arial" w:cs="Arial"/>
          <w:i/>
          <w:color w:val="000000"/>
          <w:kern w:val="0"/>
          <w:sz w:val="28"/>
          <w:szCs w:val="28"/>
          <w14:ligatures w14:val="none"/>
        </w:rPr>
        <w:t>A</w:t>
      </w:r>
      <w:r w:rsidR="00904D72" w:rsidRPr="00A9271A">
        <w:rPr>
          <w:rFonts w:ascii="Arial" w:eastAsia="Times New Roman" w:hAnsi="Arial" w:cs="Arial"/>
          <w:i/>
          <w:color w:val="000000"/>
          <w:kern w:val="0"/>
          <w:sz w:val="28"/>
          <w:szCs w:val="28"/>
          <w:lang w:val="el-GR"/>
          <w14:ligatures w14:val="none"/>
        </w:rPr>
        <w:t>., στο οποίο συμμετείχε ο προτεινόμενος από τον επιτυχόντα προσφοροδότη βασικός εμπειρογνώμονας 6 ενόσω αυτός εργοδοτείτο από την εν λόγω εταιρεία</w:t>
      </w:r>
      <w:r w:rsidR="00A9271A" w:rsidRPr="00A9271A">
        <w:rPr>
          <w:rFonts w:ascii="Arial" w:eastAsia="Times New Roman" w:hAnsi="Arial" w:cs="Arial"/>
          <w:i/>
          <w:color w:val="000000"/>
          <w:kern w:val="0"/>
          <w:sz w:val="28"/>
          <w:szCs w:val="28"/>
          <w:lang w:val="el-GR"/>
          <w14:ligatures w14:val="none"/>
        </w:rPr>
        <w:t>.</w:t>
      </w:r>
      <w:r w:rsidR="00904D72" w:rsidRPr="00A9271A">
        <w:rPr>
          <w:rFonts w:ascii="Arial" w:eastAsia="Times New Roman" w:hAnsi="Arial" w:cs="Arial"/>
          <w:i/>
          <w:color w:val="000000"/>
          <w:kern w:val="0"/>
          <w:sz w:val="28"/>
          <w:szCs w:val="28"/>
          <w:lang w:val="el-GR"/>
          <w14:ligatures w14:val="none"/>
        </w:rPr>
        <w:t>.</w:t>
      </w:r>
      <w:r w:rsidR="00A9271A">
        <w:rPr>
          <w:rFonts w:ascii="Arial" w:eastAsia="Times New Roman" w:hAnsi="Arial" w:cs="Arial"/>
          <w:color w:val="000000"/>
          <w:kern w:val="0"/>
          <w:sz w:val="28"/>
          <w:szCs w:val="28"/>
          <w:lang w:val="el-GR"/>
          <w14:ligatures w14:val="none"/>
        </w:rPr>
        <w:t>»</w:t>
      </w:r>
      <w:r w:rsidR="007B7525">
        <w:rPr>
          <w:rFonts w:ascii="Arial" w:eastAsia="Times New Roman" w:hAnsi="Arial" w:cs="Arial"/>
          <w:color w:val="000000"/>
          <w:kern w:val="0"/>
          <w:sz w:val="28"/>
          <w:szCs w:val="28"/>
          <w:lang w:val="el-GR"/>
          <w14:ligatures w14:val="none"/>
        </w:rPr>
        <w:t>. Πρόσθετα</w:t>
      </w:r>
      <w:r w:rsidR="00A9271A">
        <w:rPr>
          <w:rFonts w:ascii="Arial" w:eastAsia="Times New Roman" w:hAnsi="Arial" w:cs="Arial"/>
          <w:color w:val="000000"/>
          <w:kern w:val="0"/>
          <w:sz w:val="28"/>
          <w:szCs w:val="28"/>
          <w:lang w:val="el-GR"/>
          <w14:ligatures w14:val="none"/>
        </w:rPr>
        <w:t>, ως αναφέρθηκε</w:t>
      </w:r>
      <w:r w:rsidR="007B7525">
        <w:rPr>
          <w:rFonts w:ascii="Arial" w:eastAsia="Times New Roman" w:hAnsi="Arial" w:cs="Arial"/>
          <w:color w:val="000000"/>
          <w:kern w:val="0"/>
          <w:sz w:val="28"/>
          <w:szCs w:val="28"/>
          <w:lang w:val="el-GR"/>
          <w14:ligatures w14:val="none"/>
        </w:rPr>
        <w:t>, ουδεμία</w:t>
      </w:r>
      <w:r w:rsidR="00904D72">
        <w:rPr>
          <w:rFonts w:ascii="Arial" w:eastAsia="Times New Roman" w:hAnsi="Arial" w:cs="Arial"/>
          <w:color w:val="000000"/>
          <w:kern w:val="0"/>
          <w:sz w:val="28"/>
          <w:szCs w:val="28"/>
          <w:lang w:val="el-GR"/>
          <w14:ligatures w14:val="none"/>
        </w:rPr>
        <w:t xml:space="preserve"> σύμβαση υπήρχε που να καθόριζε στην «συμβατική αξία» του εν λόγω έργου.</w:t>
      </w:r>
    </w:p>
    <w:p w14:paraId="1F691A75" w14:textId="77777777" w:rsidR="00414887" w:rsidRDefault="00414887" w:rsidP="0050014A">
      <w:pPr>
        <w:spacing w:after="0" w:line="480" w:lineRule="auto"/>
        <w:jc w:val="both"/>
        <w:rPr>
          <w:rFonts w:ascii="Arial" w:eastAsia="Times New Roman" w:hAnsi="Arial" w:cs="Arial"/>
          <w:color w:val="000000"/>
          <w:kern w:val="0"/>
          <w:sz w:val="28"/>
          <w:szCs w:val="28"/>
          <w:lang w:val="el-GR"/>
          <w14:ligatures w14:val="none"/>
        </w:rPr>
      </w:pPr>
    </w:p>
    <w:p w14:paraId="07C8FDDB" w14:textId="4465417A" w:rsidR="00A47628" w:rsidRPr="008630C6" w:rsidRDefault="00414887" w:rsidP="00414887">
      <w:pPr>
        <w:spacing w:after="0" w:line="480" w:lineRule="auto"/>
        <w:jc w:val="both"/>
        <w:rPr>
          <w:rFonts w:ascii="Times New Roman" w:eastAsia="Times New Roman" w:hAnsi="Times New Roman" w:cs="Times New Roman"/>
          <w:color w:val="000000"/>
          <w:kern w:val="0"/>
          <w:sz w:val="20"/>
          <w:szCs w:val="20"/>
          <w:lang w:val="el-GR"/>
          <w14:ligatures w14:val="none"/>
        </w:rPr>
      </w:pPr>
      <w:r>
        <w:rPr>
          <w:rFonts w:ascii="Arial" w:eastAsia="Times New Roman" w:hAnsi="Arial" w:cs="Arial"/>
          <w:color w:val="000000"/>
          <w:kern w:val="0"/>
          <w:sz w:val="28"/>
          <w:szCs w:val="28"/>
          <w:lang w:val="el-GR"/>
          <w14:ligatures w14:val="none"/>
        </w:rPr>
        <w:lastRenderedPageBreak/>
        <w:t xml:space="preserve">    </w:t>
      </w:r>
      <w:r w:rsidR="00721E95">
        <w:rPr>
          <w:rFonts w:ascii="Arial" w:eastAsia="Times New Roman" w:hAnsi="Arial" w:cs="Arial"/>
          <w:color w:val="000000"/>
          <w:kern w:val="0"/>
          <w:sz w:val="28"/>
          <w:szCs w:val="28"/>
          <w:lang w:val="el-GR"/>
          <w14:ligatures w14:val="none"/>
        </w:rPr>
        <w:t>Τ</w:t>
      </w:r>
      <w:r>
        <w:rPr>
          <w:rFonts w:ascii="Arial" w:eastAsia="Times New Roman" w:hAnsi="Arial" w:cs="Arial"/>
          <w:color w:val="000000"/>
          <w:kern w:val="0"/>
          <w:sz w:val="28"/>
          <w:szCs w:val="28"/>
          <w:lang w:val="el-GR"/>
          <w14:ligatures w14:val="none"/>
        </w:rPr>
        <w:t>ο πρωτόδικο Δικαστήριο,</w:t>
      </w:r>
      <w:r w:rsidR="00721E95" w:rsidRPr="00721E95">
        <w:rPr>
          <w:rFonts w:ascii="Arial" w:eastAsia="Times New Roman" w:hAnsi="Arial" w:cs="Arial"/>
          <w:color w:val="000000"/>
          <w:kern w:val="0"/>
          <w:sz w:val="28"/>
          <w:szCs w:val="28"/>
          <w:lang w:val="el-GR"/>
          <w14:ligatures w14:val="none"/>
        </w:rPr>
        <w:t xml:space="preserve"> </w:t>
      </w:r>
      <w:r w:rsidR="00721E95">
        <w:rPr>
          <w:rFonts w:ascii="Arial" w:eastAsia="Times New Roman" w:hAnsi="Arial" w:cs="Arial"/>
          <w:color w:val="000000"/>
          <w:kern w:val="0"/>
          <w:sz w:val="28"/>
          <w:szCs w:val="28"/>
          <w:lang w:val="el-GR"/>
          <w14:ligatures w14:val="none"/>
        </w:rPr>
        <w:t>στην εμπεριστατωμένη και αιτιολογημένη του απόφαση,</w:t>
      </w:r>
      <w:r w:rsidR="00721E95" w:rsidRPr="00721E95">
        <w:rPr>
          <w:rFonts w:ascii="Arial" w:eastAsia="Times New Roman" w:hAnsi="Arial" w:cs="Arial"/>
          <w:color w:val="000000"/>
          <w:kern w:val="0"/>
          <w:sz w:val="28"/>
          <w:szCs w:val="28"/>
          <w:lang w:val="el-GR"/>
          <w14:ligatures w14:val="none"/>
        </w:rPr>
        <w:t xml:space="preserve"> </w:t>
      </w:r>
      <w:r w:rsidR="00721E95">
        <w:rPr>
          <w:rFonts w:ascii="Arial" w:eastAsia="Times New Roman" w:hAnsi="Arial" w:cs="Arial"/>
          <w:color w:val="000000"/>
          <w:kern w:val="0"/>
          <w:sz w:val="28"/>
          <w:szCs w:val="28"/>
          <w:lang w:val="el-GR"/>
          <w14:ligatures w14:val="none"/>
        </w:rPr>
        <w:t>ορθά υποδεικνύει</w:t>
      </w:r>
      <w:r>
        <w:rPr>
          <w:rFonts w:ascii="Arial" w:eastAsia="Times New Roman" w:hAnsi="Arial" w:cs="Arial"/>
          <w:color w:val="000000"/>
          <w:kern w:val="0"/>
          <w:sz w:val="28"/>
          <w:szCs w:val="28"/>
          <w:lang w:val="el-GR"/>
          <w14:ligatures w14:val="none"/>
        </w:rPr>
        <w:t xml:space="preserve"> </w:t>
      </w:r>
      <w:r w:rsidR="00721E95">
        <w:rPr>
          <w:rFonts w:ascii="Arial" w:eastAsia="Times New Roman" w:hAnsi="Arial" w:cs="Arial"/>
          <w:color w:val="000000"/>
          <w:kern w:val="0"/>
          <w:sz w:val="28"/>
          <w:szCs w:val="28"/>
          <w:lang w:val="el-GR"/>
          <w14:ligatures w14:val="none"/>
        </w:rPr>
        <w:t xml:space="preserve">ότι </w:t>
      </w:r>
      <w:r>
        <w:rPr>
          <w:rFonts w:ascii="Arial" w:eastAsia="Times New Roman" w:hAnsi="Arial" w:cs="Arial"/>
          <w:color w:val="000000"/>
          <w:kern w:val="0"/>
          <w:sz w:val="28"/>
          <w:szCs w:val="28"/>
          <w:lang w:val="el-GR"/>
          <w14:ligatures w14:val="none"/>
        </w:rPr>
        <w:t>γ</w:t>
      </w:r>
      <w:r w:rsidR="00A47628" w:rsidRPr="00A47628">
        <w:rPr>
          <w:rFonts w:ascii="Arial" w:eastAsia="Times New Roman" w:hAnsi="Arial" w:cs="Arial"/>
          <w:color w:val="000000"/>
          <w:kern w:val="0"/>
          <w:sz w:val="28"/>
          <w:szCs w:val="28"/>
          <w:lang w:val="el-GR"/>
          <w14:ligatures w14:val="none"/>
        </w:rPr>
        <w:t>ια την ειδική επαγγελματική εμπειρία του Βασικού Εμπειρογνώμονα 6, υποβλήθηκε βεβαίωση ημερομηνίας 20.8.2012, από τον Διευθυντή Πληροφορικής της εταιρείας </w:t>
      </w:r>
      <w:r w:rsidR="00A47628" w:rsidRPr="00A47628">
        <w:rPr>
          <w:rFonts w:ascii="Arial" w:eastAsia="Times New Roman" w:hAnsi="Arial" w:cs="Arial"/>
          <w:color w:val="000000"/>
          <w:kern w:val="0"/>
          <w:sz w:val="28"/>
          <w:szCs w:val="28"/>
          <w14:ligatures w14:val="none"/>
        </w:rPr>
        <w:t>Argos S</w:t>
      </w:r>
      <w:r w:rsidR="00A47628" w:rsidRPr="00A47628">
        <w:rPr>
          <w:rFonts w:ascii="Arial" w:eastAsia="Times New Roman" w:hAnsi="Arial" w:cs="Arial"/>
          <w:color w:val="000000"/>
          <w:kern w:val="0"/>
          <w:sz w:val="28"/>
          <w:szCs w:val="28"/>
          <w:lang w:val="el-GR"/>
          <w14:ligatures w14:val="none"/>
        </w:rPr>
        <w:t>.</w:t>
      </w:r>
      <w:r w:rsidR="00A47628" w:rsidRPr="00A47628">
        <w:rPr>
          <w:rFonts w:ascii="Arial" w:eastAsia="Times New Roman" w:hAnsi="Arial" w:cs="Arial"/>
          <w:color w:val="000000"/>
          <w:kern w:val="0"/>
          <w:sz w:val="28"/>
          <w:szCs w:val="28"/>
          <w14:ligatures w14:val="none"/>
        </w:rPr>
        <w:t>A</w:t>
      </w:r>
      <w:r w:rsidR="00A47628" w:rsidRPr="00A47628">
        <w:rPr>
          <w:rFonts w:ascii="Arial" w:eastAsia="Times New Roman" w:hAnsi="Arial" w:cs="Arial"/>
          <w:color w:val="000000"/>
          <w:kern w:val="0"/>
          <w:sz w:val="28"/>
          <w:szCs w:val="28"/>
          <w:lang w:val="el-GR"/>
          <w14:ligatures w14:val="none"/>
        </w:rPr>
        <w:t xml:space="preserve">., σύμφωνα με την οποία ο </w:t>
      </w:r>
      <w:r>
        <w:rPr>
          <w:rFonts w:ascii="Arial" w:eastAsia="Times New Roman" w:hAnsi="Arial" w:cs="Arial"/>
          <w:color w:val="000000"/>
          <w:kern w:val="0"/>
          <w:sz w:val="28"/>
          <w:szCs w:val="28"/>
          <w:lang w:val="el-GR"/>
          <w14:ligatures w14:val="none"/>
        </w:rPr>
        <w:t xml:space="preserve">εν λόγω </w:t>
      </w:r>
      <w:r w:rsidR="00A47628" w:rsidRPr="00A47628">
        <w:rPr>
          <w:rFonts w:ascii="Arial" w:eastAsia="Times New Roman" w:hAnsi="Arial" w:cs="Arial"/>
          <w:color w:val="000000"/>
          <w:kern w:val="0"/>
          <w:sz w:val="28"/>
          <w:szCs w:val="28"/>
          <w:lang w:val="el-GR"/>
          <w14:ligatures w14:val="none"/>
        </w:rPr>
        <w:t>εμπειρογνώμονας είχε συμμετάσχει ως Μηχανικός Λογισμικού-Προγραμματιστής και ως Αρχιτέκτονας Περιβάλλοντος Λειτουργίας Συστήματος στο έργο "</w:t>
      </w:r>
      <w:r w:rsidR="00A47628" w:rsidRPr="00A47628">
        <w:rPr>
          <w:rFonts w:ascii="Arial" w:eastAsia="Times New Roman" w:hAnsi="Arial" w:cs="Arial"/>
          <w:i/>
          <w:iCs/>
          <w:color w:val="000000"/>
          <w:kern w:val="0"/>
          <w:sz w:val="28"/>
          <w:szCs w:val="28"/>
          <w14:ligatures w14:val="none"/>
        </w:rPr>
        <w:t>Press Distribution Agency System</w:t>
      </w:r>
      <w:r w:rsidR="00A47628" w:rsidRPr="00A47628">
        <w:rPr>
          <w:rFonts w:ascii="Arial" w:eastAsia="Times New Roman" w:hAnsi="Arial" w:cs="Arial"/>
          <w:color w:val="000000"/>
          <w:kern w:val="0"/>
          <w:sz w:val="28"/>
          <w:szCs w:val="28"/>
          <w:lang w:val="el-GR"/>
          <w14:ligatures w14:val="none"/>
        </w:rPr>
        <w:t xml:space="preserve">", το οποίο, ως αναφέρεται, αναπτύχθηκε για τους σκοπούς της εν λόγω εταιρείας. Περαιτέρω, </w:t>
      </w:r>
      <w:r>
        <w:rPr>
          <w:rFonts w:ascii="Arial" w:eastAsia="Times New Roman" w:hAnsi="Arial" w:cs="Arial"/>
          <w:color w:val="000000"/>
          <w:kern w:val="0"/>
          <w:sz w:val="28"/>
          <w:szCs w:val="28"/>
          <w:lang w:val="el-GR"/>
          <w14:ligatures w14:val="none"/>
        </w:rPr>
        <w:t xml:space="preserve">από στο </w:t>
      </w:r>
      <w:r w:rsidR="00A47628" w:rsidRPr="00A47628">
        <w:rPr>
          <w:rFonts w:ascii="Arial" w:eastAsia="Times New Roman" w:hAnsi="Arial" w:cs="Arial"/>
          <w:color w:val="000000"/>
          <w:kern w:val="0"/>
          <w:sz w:val="28"/>
          <w:szCs w:val="28"/>
          <w:lang w:val="el-GR"/>
          <w14:ligatures w14:val="none"/>
        </w:rPr>
        <w:t>βιογραφικ</w:t>
      </w:r>
      <w:r>
        <w:rPr>
          <w:rFonts w:ascii="Arial" w:eastAsia="Times New Roman" w:hAnsi="Arial" w:cs="Arial"/>
          <w:color w:val="000000"/>
          <w:kern w:val="0"/>
          <w:sz w:val="28"/>
          <w:szCs w:val="28"/>
          <w:lang w:val="el-GR"/>
          <w14:ligatures w14:val="none"/>
        </w:rPr>
        <w:t>ό</w:t>
      </w:r>
      <w:r w:rsidR="00A47628" w:rsidRPr="00A47628">
        <w:rPr>
          <w:rFonts w:ascii="Arial" w:eastAsia="Times New Roman" w:hAnsi="Arial" w:cs="Arial"/>
          <w:color w:val="000000"/>
          <w:kern w:val="0"/>
          <w:sz w:val="28"/>
          <w:szCs w:val="28"/>
          <w:lang w:val="el-GR"/>
          <w14:ligatures w14:val="none"/>
        </w:rPr>
        <w:t xml:space="preserve"> σημε</w:t>
      </w:r>
      <w:r>
        <w:rPr>
          <w:rFonts w:ascii="Arial" w:eastAsia="Times New Roman" w:hAnsi="Arial" w:cs="Arial"/>
          <w:color w:val="000000"/>
          <w:kern w:val="0"/>
          <w:sz w:val="28"/>
          <w:szCs w:val="28"/>
          <w:lang w:val="el-GR"/>
          <w14:ligatures w14:val="none"/>
        </w:rPr>
        <w:t>ίωμα</w:t>
      </w:r>
      <w:r w:rsidR="00A47628" w:rsidRPr="00A47628">
        <w:rPr>
          <w:rFonts w:ascii="Arial" w:eastAsia="Times New Roman" w:hAnsi="Arial" w:cs="Arial"/>
          <w:color w:val="000000"/>
          <w:kern w:val="0"/>
          <w:sz w:val="28"/>
          <w:szCs w:val="28"/>
          <w:lang w:val="el-GR"/>
          <w14:ligatures w14:val="none"/>
        </w:rPr>
        <w:t xml:space="preserve"> του εν λόγω εμπειρογνώμονα, υπάρχουν όλες οι απαιτούμενες πληροφορίες για το προαναφερθέν έργο, όπως ο τίτλος, η περίοδος εκτέλεσης, η αξία, ο αποδέκτης, συνοπτική περιγραφή, καθώς και </w:t>
      </w:r>
      <w:r>
        <w:rPr>
          <w:rFonts w:ascii="Arial" w:eastAsia="Times New Roman" w:hAnsi="Arial" w:cs="Arial"/>
          <w:color w:val="000000"/>
          <w:kern w:val="0"/>
          <w:sz w:val="28"/>
          <w:szCs w:val="28"/>
          <w:lang w:val="el-GR"/>
          <w14:ligatures w14:val="none"/>
        </w:rPr>
        <w:t xml:space="preserve">οι </w:t>
      </w:r>
      <w:r w:rsidR="00A47628" w:rsidRPr="00A47628">
        <w:rPr>
          <w:rFonts w:ascii="Arial" w:eastAsia="Times New Roman" w:hAnsi="Arial" w:cs="Arial"/>
          <w:color w:val="000000"/>
          <w:kern w:val="0"/>
          <w:sz w:val="28"/>
          <w:szCs w:val="28"/>
          <w:lang w:val="el-GR"/>
          <w14:ligatures w14:val="none"/>
        </w:rPr>
        <w:t xml:space="preserve">αρμοδιότητες και </w:t>
      </w:r>
      <w:r>
        <w:rPr>
          <w:rFonts w:ascii="Arial" w:eastAsia="Times New Roman" w:hAnsi="Arial" w:cs="Arial"/>
          <w:color w:val="000000"/>
          <w:kern w:val="0"/>
          <w:sz w:val="28"/>
          <w:szCs w:val="28"/>
          <w:lang w:val="el-GR"/>
          <w14:ligatures w14:val="none"/>
        </w:rPr>
        <w:t xml:space="preserve">τα </w:t>
      </w:r>
      <w:r w:rsidR="00A47628" w:rsidRPr="00A47628">
        <w:rPr>
          <w:rFonts w:ascii="Arial" w:eastAsia="Times New Roman" w:hAnsi="Arial" w:cs="Arial"/>
          <w:color w:val="000000"/>
          <w:kern w:val="0"/>
          <w:sz w:val="28"/>
          <w:szCs w:val="28"/>
          <w:lang w:val="el-GR"/>
          <w14:ligatures w14:val="none"/>
        </w:rPr>
        <w:t>καθήκοντα του</w:t>
      </w:r>
      <w:r>
        <w:rPr>
          <w:rFonts w:ascii="Arial" w:eastAsia="Times New Roman" w:hAnsi="Arial" w:cs="Arial"/>
          <w:color w:val="000000"/>
          <w:kern w:val="0"/>
          <w:sz w:val="28"/>
          <w:szCs w:val="28"/>
          <w:lang w:val="el-GR"/>
          <w14:ligatures w14:val="none"/>
        </w:rPr>
        <w:t>.</w:t>
      </w:r>
      <w:r w:rsidR="00A47628" w:rsidRPr="00A47628">
        <w:rPr>
          <w:rFonts w:ascii="Arial" w:eastAsia="Times New Roman" w:hAnsi="Arial" w:cs="Arial"/>
          <w:color w:val="000000"/>
          <w:kern w:val="0"/>
          <w:sz w:val="28"/>
          <w:szCs w:val="28"/>
          <w:lang w:val="el-GR"/>
          <w14:ligatures w14:val="none"/>
        </w:rPr>
        <w:t xml:space="preserve"> </w:t>
      </w:r>
      <w:r>
        <w:rPr>
          <w:rFonts w:ascii="Arial" w:eastAsia="Times New Roman" w:hAnsi="Arial" w:cs="Arial"/>
          <w:color w:val="000000"/>
          <w:kern w:val="0"/>
          <w:sz w:val="28"/>
          <w:szCs w:val="28"/>
          <w:lang w:val="el-GR"/>
          <w14:ligatures w14:val="none"/>
        </w:rPr>
        <w:t xml:space="preserve"> Η</w:t>
      </w:r>
      <w:r w:rsidR="00A47628" w:rsidRPr="00A47628">
        <w:rPr>
          <w:rFonts w:ascii="Arial" w:eastAsia="Times New Roman" w:hAnsi="Arial" w:cs="Arial"/>
          <w:color w:val="000000"/>
          <w:kern w:val="0"/>
          <w:sz w:val="28"/>
          <w:szCs w:val="28"/>
          <w:lang w:val="el-GR"/>
          <w14:ligatures w14:val="none"/>
        </w:rPr>
        <w:t xml:space="preserve"> συμμετοχή του</w:t>
      </w:r>
      <w:r>
        <w:rPr>
          <w:rFonts w:ascii="Arial" w:eastAsia="Times New Roman" w:hAnsi="Arial" w:cs="Arial"/>
          <w:color w:val="000000"/>
          <w:kern w:val="0"/>
          <w:sz w:val="28"/>
          <w:szCs w:val="28"/>
          <w:lang w:val="el-GR"/>
          <w14:ligatures w14:val="none"/>
        </w:rPr>
        <w:t xml:space="preserve"> πιο πάνω εμπειρογνώμονα</w:t>
      </w:r>
      <w:r w:rsidR="00A47628" w:rsidRPr="00A47628">
        <w:rPr>
          <w:rFonts w:ascii="Arial" w:eastAsia="Times New Roman" w:hAnsi="Arial" w:cs="Arial"/>
          <w:color w:val="000000"/>
          <w:kern w:val="0"/>
          <w:sz w:val="28"/>
          <w:szCs w:val="28"/>
          <w:lang w:val="el-GR"/>
          <w14:ligatures w14:val="none"/>
        </w:rPr>
        <w:t xml:space="preserve"> σε έργο Πληροφορικής σαφώς και προσδίδει εμπειρία σε σχέση με τα συγκεκριμένα καθήκοντα και τις αρμοδιότητες που είχε.</w:t>
      </w:r>
    </w:p>
    <w:p w14:paraId="44BF7FCB" w14:textId="77777777" w:rsidR="00A47628" w:rsidRPr="008630C6" w:rsidRDefault="00A47628" w:rsidP="00A47628">
      <w:pPr>
        <w:spacing w:after="0" w:line="400" w:lineRule="atLeast"/>
        <w:jc w:val="both"/>
        <w:rPr>
          <w:rFonts w:ascii="Times New Roman" w:eastAsia="Times New Roman" w:hAnsi="Times New Roman" w:cs="Times New Roman"/>
          <w:color w:val="000000"/>
          <w:kern w:val="0"/>
          <w:sz w:val="20"/>
          <w:szCs w:val="20"/>
          <w:lang w:val="el-GR"/>
          <w14:ligatures w14:val="none"/>
        </w:rPr>
      </w:pPr>
      <w:r w:rsidRPr="00A47628">
        <w:rPr>
          <w:rFonts w:ascii="Arial" w:eastAsia="Times New Roman" w:hAnsi="Arial" w:cs="Arial"/>
          <w:color w:val="000000"/>
          <w:kern w:val="0"/>
          <w:sz w:val="28"/>
          <w:szCs w:val="28"/>
          <w:lang w:val="el-GR"/>
          <w14:ligatures w14:val="none"/>
        </w:rPr>
        <w:t> </w:t>
      </w:r>
    </w:p>
    <w:p w14:paraId="486965B4" w14:textId="1B7A7CFF" w:rsidR="004B0FCD" w:rsidRDefault="005A0C89" w:rsidP="00044259">
      <w:pPr>
        <w:spacing w:after="0" w:line="480" w:lineRule="auto"/>
        <w:jc w:val="both"/>
        <w:rPr>
          <w:rFonts w:ascii="Arial" w:eastAsia="Times New Roman" w:hAnsi="Arial" w:cs="Arial"/>
          <w:b/>
          <w:color w:val="000000"/>
          <w:kern w:val="0"/>
          <w:sz w:val="28"/>
          <w:szCs w:val="28"/>
          <w:lang w:val="el-GR"/>
          <w14:ligatures w14:val="none"/>
        </w:rPr>
      </w:pPr>
      <w:r>
        <w:rPr>
          <w:rFonts w:ascii="Arial" w:eastAsia="Times New Roman" w:hAnsi="Arial" w:cs="Arial"/>
          <w:color w:val="000000"/>
          <w:kern w:val="0"/>
          <w:sz w:val="28"/>
          <w:szCs w:val="28"/>
          <w:lang w:val="el-GR"/>
          <w14:ligatures w14:val="none"/>
        </w:rPr>
        <w:t xml:space="preserve">     </w:t>
      </w:r>
      <w:r w:rsidR="00737DBC" w:rsidRPr="00737DBC">
        <w:rPr>
          <w:rFonts w:ascii="Arial" w:eastAsia="Times New Roman" w:hAnsi="Arial" w:cs="Arial"/>
          <w:color w:val="000000"/>
          <w:kern w:val="0"/>
          <w:sz w:val="28"/>
          <w:szCs w:val="28"/>
          <w:lang w:val="el-GR"/>
          <w14:ligatures w14:val="none"/>
        </w:rPr>
        <w:t xml:space="preserve">     </w:t>
      </w:r>
    </w:p>
    <w:p w14:paraId="068921E4" w14:textId="0A15EBAF" w:rsidR="00FE4228" w:rsidRDefault="004B0FCD" w:rsidP="005A0C89">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b/>
          <w:color w:val="000000"/>
          <w:kern w:val="0"/>
          <w:sz w:val="28"/>
          <w:szCs w:val="28"/>
          <w:lang w:val="el-GR"/>
          <w14:ligatures w14:val="none"/>
        </w:rPr>
        <w:t xml:space="preserve">     </w:t>
      </w:r>
      <w:r w:rsidR="007B7525">
        <w:rPr>
          <w:rFonts w:ascii="Arial" w:eastAsia="Times New Roman" w:hAnsi="Arial" w:cs="Arial"/>
          <w:color w:val="000000"/>
          <w:kern w:val="0"/>
          <w:sz w:val="28"/>
          <w:szCs w:val="28"/>
          <w:lang w:val="el-GR"/>
          <w14:ligatures w14:val="none"/>
        </w:rPr>
        <w:t>Όπου επιχειρείται η ερμηνεία όρου διαγωνισμού</w:t>
      </w:r>
      <w:r>
        <w:rPr>
          <w:rFonts w:ascii="Arial" w:eastAsia="Times New Roman" w:hAnsi="Arial" w:cs="Arial"/>
          <w:color w:val="000000"/>
          <w:kern w:val="0"/>
          <w:sz w:val="28"/>
          <w:szCs w:val="28"/>
          <w:lang w:val="el-GR"/>
          <w14:ligatures w14:val="none"/>
        </w:rPr>
        <w:t>,</w:t>
      </w:r>
      <w:r w:rsidR="007B7525">
        <w:rPr>
          <w:rFonts w:ascii="Arial" w:eastAsia="Times New Roman" w:hAnsi="Arial" w:cs="Arial"/>
          <w:color w:val="000000"/>
          <w:kern w:val="0"/>
          <w:sz w:val="28"/>
          <w:szCs w:val="28"/>
          <w:lang w:val="el-GR"/>
          <w14:ligatures w14:val="none"/>
        </w:rPr>
        <w:t xml:space="preserve">  όπως και στην περίπτωση ό</w:t>
      </w:r>
      <w:r w:rsidR="00FE4228" w:rsidRPr="00FE4228">
        <w:rPr>
          <w:rFonts w:ascii="Arial" w:eastAsia="Times New Roman" w:hAnsi="Arial" w:cs="Arial"/>
          <w:color w:val="000000"/>
          <w:kern w:val="0"/>
          <w:sz w:val="28"/>
          <w:szCs w:val="28"/>
          <w:lang w:val="el-GR"/>
          <w14:ligatures w14:val="none"/>
        </w:rPr>
        <w:t>που επιχειρε</w:t>
      </w:r>
      <w:r w:rsidR="007B7525">
        <w:rPr>
          <w:rFonts w:ascii="Arial" w:eastAsia="Times New Roman" w:hAnsi="Arial" w:cs="Arial"/>
          <w:color w:val="000000"/>
          <w:kern w:val="0"/>
          <w:sz w:val="28"/>
          <w:szCs w:val="28"/>
          <w:lang w:val="el-GR"/>
          <w14:ligatures w14:val="none"/>
        </w:rPr>
        <w:t>ίται ερμηνεία όρων της σύμβασης</w:t>
      </w:r>
      <w:r>
        <w:rPr>
          <w:rFonts w:ascii="Arial" w:eastAsia="Times New Roman" w:hAnsi="Arial" w:cs="Arial"/>
          <w:color w:val="000000"/>
          <w:kern w:val="0"/>
          <w:sz w:val="28"/>
          <w:szCs w:val="28"/>
          <w:lang w:val="el-GR"/>
          <w14:ligatures w14:val="none"/>
        </w:rPr>
        <w:t>,</w:t>
      </w:r>
      <w:r w:rsidR="007B7525">
        <w:rPr>
          <w:rFonts w:ascii="Arial" w:eastAsia="Times New Roman" w:hAnsi="Arial" w:cs="Arial"/>
          <w:color w:val="000000"/>
          <w:kern w:val="0"/>
          <w:sz w:val="28"/>
          <w:szCs w:val="28"/>
          <w:lang w:val="el-GR"/>
          <w14:ligatures w14:val="none"/>
        </w:rPr>
        <w:t xml:space="preserve"> τ</w:t>
      </w:r>
      <w:r w:rsidR="00FE4228" w:rsidRPr="00FE4228">
        <w:rPr>
          <w:rFonts w:ascii="Arial" w:eastAsia="Times New Roman" w:hAnsi="Arial" w:cs="Arial"/>
          <w:color w:val="000000"/>
          <w:kern w:val="0"/>
          <w:sz w:val="28"/>
          <w:szCs w:val="28"/>
          <w:lang w:val="el-GR"/>
          <w14:ligatures w14:val="none"/>
        </w:rPr>
        <w:t xml:space="preserve">ο κριτήριο είναι η έννοια την οποία μεταδίδει το κείμενο </w:t>
      </w:r>
      <w:r>
        <w:rPr>
          <w:rFonts w:ascii="Arial" w:eastAsia="Times New Roman" w:hAnsi="Arial" w:cs="Arial"/>
          <w:color w:val="000000"/>
          <w:kern w:val="0"/>
          <w:sz w:val="28"/>
          <w:szCs w:val="28"/>
          <w:lang w:val="el-GR"/>
          <w14:ligatures w14:val="none"/>
        </w:rPr>
        <w:t xml:space="preserve">του διαγωνισμού ή και της σύμβασης, ανάλογα με την περίπτωση, </w:t>
      </w:r>
      <w:r w:rsidR="00FE4228">
        <w:rPr>
          <w:rFonts w:ascii="Arial" w:eastAsia="Times New Roman" w:hAnsi="Arial" w:cs="Arial"/>
          <w:color w:val="000000"/>
          <w:kern w:val="0"/>
          <w:sz w:val="28"/>
          <w:szCs w:val="28"/>
          <w:lang w:val="el-GR"/>
          <w14:ligatures w14:val="none"/>
        </w:rPr>
        <w:t xml:space="preserve">στον μέσο λογικό άνθρωπο (βλ. </w:t>
      </w:r>
      <w:r w:rsidR="00FE4228" w:rsidRPr="00FE4228">
        <w:rPr>
          <w:rFonts w:ascii="Arial" w:eastAsia="Times New Roman" w:hAnsi="Arial" w:cs="Arial"/>
          <w:b/>
          <w:color w:val="000000"/>
          <w:kern w:val="0"/>
          <w:sz w:val="28"/>
          <w:szCs w:val="28"/>
          <w:lang w:val="el-GR"/>
          <w14:ligatures w14:val="none"/>
        </w:rPr>
        <w:t>Α</w:t>
      </w:r>
      <w:r w:rsidR="00FE4228" w:rsidRPr="004B0FCD">
        <w:rPr>
          <w:rFonts w:ascii="Arial" w:eastAsia="Times New Roman" w:hAnsi="Arial" w:cs="Arial"/>
          <w:b/>
          <w:i/>
          <w:color w:val="000000"/>
          <w:kern w:val="0"/>
          <w:sz w:val="28"/>
          <w:szCs w:val="28"/>
          <w14:ligatures w14:val="none"/>
        </w:rPr>
        <w:t>methyst</w:t>
      </w:r>
      <w:r w:rsidR="00FE4228" w:rsidRPr="004B0FCD">
        <w:rPr>
          <w:rFonts w:ascii="Arial" w:eastAsia="Times New Roman" w:hAnsi="Arial" w:cs="Arial"/>
          <w:b/>
          <w:i/>
          <w:color w:val="000000"/>
          <w:kern w:val="0"/>
          <w:sz w:val="28"/>
          <w:szCs w:val="28"/>
          <w:lang w:val="el-GR"/>
          <w14:ligatures w14:val="none"/>
        </w:rPr>
        <w:t xml:space="preserve"> </w:t>
      </w:r>
      <w:r w:rsidR="00FE4228" w:rsidRPr="004B0FCD">
        <w:rPr>
          <w:rFonts w:ascii="Arial" w:eastAsia="Times New Roman" w:hAnsi="Arial" w:cs="Arial"/>
          <w:b/>
          <w:i/>
          <w:color w:val="000000"/>
          <w:kern w:val="0"/>
          <w:sz w:val="28"/>
          <w:szCs w:val="28"/>
          <w14:ligatures w14:val="none"/>
        </w:rPr>
        <w:t>Distributors</w:t>
      </w:r>
      <w:r w:rsidR="00FE4228" w:rsidRPr="004B0FCD">
        <w:rPr>
          <w:rFonts w:ascii="Arial" w:eastAsia="Times New Roman" w:hAnsi="Arial" w:cs="Arial"/>
          <w:b/>
          <w:i/>
          <w:color w:val="000000"/>
          <w:kern w:val="0"/>
          <w:sz w:val="28"/>
          <w:szCs w:val="28"/>
          <w:lang w:val="el-GR"/>
          <w14:ligatures w14:val="none"/>
        </w:rPr>
        <w:t xml:space="preserve"> </w:t>
      </w:r>
      <w:r w:rsidR="00FE4228" w:rsidRPr="004B0FCD">
        <w:rPr>
          <w:rFonts w:ascii="Arial" w:eastAsia="Times New Roman" w:hAnsi="Arial" w:cs="Arial"/>
          <w:b/>
          <w:i/>
          <w:color w:val="000000"/>
          <w:kern w:val="0"/>
          <w:sz w:val="28"/>
          <w:szCs w:val="28"/>
          <w14:ligatures w14:val="none"/>
        </w:rPr>
        <w:t>v</w:t>
      </w:r>
      <w:r w:rsidR="00FE4228" w:rsidRPr="004B0FCD">
        <w:rPr>
          <w:rFonts w:ascii="Arial" w:eastAsia="Times New Roman" w:hAnsi="Arial" w:cs="Arial"/>
          <w:b/>
          <w:i/>
          <w:color w:val="000000"/>
          <w:kern w:val="0"/>
          <w:sz w:val="28"/>
          <w:szCs w:val="28"/>
          <w:lang w:val="el-GR"/>
          <w14:ligatures w14:val="none"/>
        </w:rPr>
        <w:t xml:space="preserve">. Ιεράς Μονής Κύκκου </w:t>
      </w:r>
      <w:r w:rsidR="00F14CE0">
        <w:rPr>
          <w:rFonts w:ascii="Arial" w:eastAsia="Times New Roman" w:hAnsi="Arial" w:cs="Arial"/>
          <w:b/>
          <w:i/>
          <w:color w:val="000000"/>
          <w:kern w:val="0"/>
          <w:sz w:val="28"/>
          <w:szCs w:val="28"/>
          <w:lang w:val="el-GR"/>
          <w14:ligatures w14:val="none"/>
        </w:rPr>
        <w:t>(</w:t>
      </w:r>
      <w:r w:rsidR="00FE4228" w:rsidRPr="004B0FCD">
        <w:rPr>
          <w:rFonts w:ascii="Arial" w:eastAsia="Times New Roman" w:hAnsi="Arial" w:cs="Arial"/>
          <w:b/>
          <w:i/>
          <w:color w:val="000000"/>
          <w:kern w:val="0"/>
          <w:sz w:val="28"/>
          <w:szCs w:val="28"/>
          <w:lang w:val="el-GR"/>
          <w14:ligatures w14:val="none"/>
        </w:rPr>
        <w:t>2011</w:t>
      </w:r>
      <w:r w:rsidR="00F14CE0">
        <w:rPr>
          <w:rFonts w:ascii="Arial" w:eastAsia="Times New Roman" w:hAnsi="Arial" w:cs="Arial"/>
          <w:b/>
          <w:i/>
          <w:color w:val="000000"/>
          <w:kern w:val="0"/>
          <w:sz w:val="28"/>
          <w:szCs w:val="28"/>
          <w:lang w:val="el-GR"/>
          <w14:ligatures w14:val="none"/>
        </w:rPr>
        <w:t>)</w:t>
      </w:r>
      <w:r w:rsidR="00FE4228" w:rsidRPr="004B0FCD">
        <w:rPr>
          <w:rFonts w:ascii="Arial" w:eastAsia="Times New Roman" w:hAnsi="Arial" w:cs="Arial"/>
          <w:b/>
          <w:i/>
          <w:color w:val="000000"/>
          <w:kern w:val="0"/>
          <w:sz w:val="28"/>
          <w:szCs w:val="28"/>
          <w:lang w:val="el-GR"/>
          <w14:ligatures w14:val="none"/>
        </w:rPr>
        <w:t xml:space="preserve"> 1 Α.Α.Δ 199</w:t>
      </w:r>
      <w:r w:rsidR="00FE4228">
        <w:rPr>
          <w:rFonts w:ascii="Arial" w:eastAsia="Times New Roman" w:hAnsi="Arial" w:cs="Arial"/>
          <w:color w:val="000000"/>
          <w:kern w:val="0"/>
          <w:sz w:val="28"/>
          <w:szCs w:val="28"/>
          <w:lang w:val="el-GR"/>
          <w14:ligatures w14:val="none"/>
        </w:rPr>
        <w:t xml:space="preserve">). </w:t>
      </w:r>
      <w:r w:rsidR="00FE4228" w:rsidRPr="00FE4228">
        <w:rPr>
          <w:rFonts w:ascii="Arial" w:eastAsia="Times New Roman" w:hAnsi="Arial" w:cs="Arial"/>
          <w:color w:val="000000"/>
          <w:kern w:val="0"/>
          <w:sz w:val="28"/>
          <w:szCs w:val="28"/>
          <w:lang w:val="el-GR"/>
          <w14:ligatures w14:val="none"/>
        </w:rPr>
        <w:lastRenderedPageBreak/>
        <w:t>Σκοπός είναι η εξεύρεση της πραγματικ</w:t>
      </w:r>
      <w:r w:rsidR="00FE4228">
        <w:rPr>
          <w:rFonts w:ascii="Arial" w:eastAsia="Times New Roman" w:hAnsi="Arial" w:cs="Arial"/>
          <w:color w:val="000000"/>
          <w:kern w:val="0"/>
          <w:sz w:val="28"/>
          <w:szCs w:val="28"/>
          <w:lang w:val="el-GR"/>
          <w14:ligatures w14:val="none"/>
        </w:rPr>
        <w:t xml:space="preserve">ής πρόθεσης </w:t>
      </w:r>
      <w:r>
        <w:rPr>
          <w:rFonts w:ascii="Arial" w:eastAsia="Times New Roman" w:hAnsi="Arial" w:cs="Arial"/>
          <w:color w:val="000000"/>
          <w:kern w:val="0"/>
          <w:sz w:val="28"/>
          <w:szCs w:val="28"/>
          <w:lang w:val="el-GR"/>
          <w14:ligatures w14:val="none"/>
        </w:rPr>
        <w:t xml:space="preserve"> του συντάξαντα των όρων του διαγωνισμού ή </w:t>
      </w:r>
      <w:r w:rsidR="00FE4228">
        <w:rPr>
          <w:rFonts w:ascii="Arial" w:eastAsia="Times New Roman" w:hAnsi="Arial" w:cs="Arial"/>
          <w:color w:val="000000"/>
          <w:kern w:val="0"/>
          <w:sz w:val="28"/>
          <w:szCs w:val="28"/>
          <w:lang w:val="el-GR"/>
          <w14:ligatures w14:val="none"/>
        </w:rPr>
        <w:t>των συμβαλλομένων.</w:t>
      </w:r>
    </w:p>
    <w:p w14:paraId="4F8C438C" w14:textId="77777777" w:rsidR="00FE4228" w:rsidRPr="00FE4228" w:rsidRDefault="00FE4228" w:rsidP="005A0C89">
      <w:pPr>
        <w:spacing w:after="0" w:line="480" w:lineRule="auto"/>
        <w:jc w:val="both"/>
        <w:rPr>
          <w:rFonts w:ascii="Arial" w:eastAsia="Times New Roman" w:hAnsi="Arial" w:cs="Arial"/>
          <w:color w:val="000000"/>
          <w:kern w:val="0"/>
          <w:sz w:val="28"/>
          <w:szCs w:val="28"/>
          <w:lang w:val="el-GR"/>
          <w14:ligatures w14:val="none"/>
        </w:rPr>
      </w:pPr>
    </w:p>
    <w:p w14:paraId="72FB0D75" w14:textId="05FF60F5" w:rsidR="00737DBC" w:rsidRPr="00737DBC" w:rsidRDefault="00FE4228" w:rsidP="005A0C89">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 xml:space="preserve">      </w:t>
      </w:r>
      <w:r w:rsidR="00D477C3" w:rsidRPr="00D477C3">
        <w:rPr>
          <w:rFonts w:ascii="Arial" w:eastAsia="Times New Roman" w:hAnsi="Arial" w:cs="Arial"/>
          <w:color w:val="000000"/>
          <w:kern w:val="0"/>
          <w:sz w:val="28"/>
          <w:szCs w:val="28"/>
          <w:lang w:val="el-GR"/>
          <w14:ligatures w14:val="none"/>
        </w:rPr>
        <w:t xml:space="preserve">Αποτελεί βασική ερμηνευτική αρχή ότι όπου το λεκτικό </w:t>
      </w:r>
      <w:r w:rsidR="00D477C3">
        <w:rPr>
          <w:rFonts w:ascii="Arial" w:eastAsia="Times New Roman" w:hAnsi="Arial" w:cs="Arial"/>
          <w:color w:val="000000"/>
          <w:kern w:val="0"/>
          <w:sz w:val="28"/>
          <w:szCs w:val="28"/>
          <w:lang w:val="el-GR"/>
          <w14:ligatures w14:val="none"/>
        </w:rPr>
        <w:t xml:space="preserve">του όρου του διαγωνισμού </w:t>
      </w:r>
      <w:r w:rsidR="00D477C3" w:rsidRPr="00D477C3">
        <w:rPr>
          <w:rFonts w:ascii="Arial" w:eastAsia="Times New Roman" w:hAnsi="Arial" w:cs="Arial"/>
          <w:color w:val="000000"/>
          <w:kern w:val="0"/>
          <w:sz w:val="28"/>
          <w:szCs w:val="28"/>
          <w:lang w:val="el-GR"/>
          <w14:ligatures w14:val="none"/>
        </w:rPr>
        <w:t>είναι καθαρό και σαφές</w:t>
      </w:r>
      <w:r w:rsidR="00747373">
        <w:rPr>
          <w:rFonts w:ascii="Arial" w:eastAsia="Times New Roman" w:hAnsi="Arial" w:cs="Arial"/>
          <w:color w:val="000000"/>
          <w:kern w:val="0"/>
          <w:sz w:val="28"/>
          <w:szCs w:val="28"/>
          <w:lang w:val="el-GR"/>
          <w14:ligatures w14:val="none"/>
        </w:rPr>
        <w:t>,</w:t>
      </w:r>
      <w:r w:rsidR="00D477C3" w:rsidRPr="00D477C3">
        <w:rPr>
          <w:rFonts w:ascii="Arial" w:eastAsia="Times New Roman" w:hAnsi="Arial" w:cs="Arial"/>
          <w:color w:val="000000"/>
          <w:kern w:val="0"/>
          <w:sz w:val="28"/>
          <w:szCs w:val="28"/>
          <w:lang w:val="el-GR"/>
          <w14:ligatures w14:val="none"/>
        </w:rPr>
        <w:t xml:space="preserve"> πρέπει να ερμηνεύεται σύμφωνα με τη φυσική και συνηθισμένη του έννοια γιατί αυτό το λεκτικό εκφράζει με τον καλύτερο τρόπο την </w:t>
      </w:r>
      <w:r w:rsidR="007C4B22">
        <w:rPr>
          <w:rFonts w:ascii="Arial" w:eastAsia="Times New Roman" w:hAnsi="Arial" w:cs="Arial"/>
          <w:color w:val="000000"/>
          <w:kern w:val="0"/>
          <w:sz w:val="28"/>
          <w:szCs w:val="28"/>
          <w:lang w:val="el-GR"/>
          <w14:ligatures w14:val="none"/>
        </w:rPr>
        <w:t>αληθινή βούληση</w:t>
      </w:r>
      <w:r w:rsidR="004B0FCD">
        <w:rPr>
          <w:rFonts w:ascii="Arial" w:eastAsia="Times New Roman" w:hAnsi="Arial" w:cs="Arial"/>
          <w:color w:val="000000"/>
          <w:kern w:val="0"/>
          <w:sz w:val="28"/>
          <w:szCs w:val="28"/>
          <w:lang w:val="el-GR"/>
          <w14:ligatures w14:val="none"/>
        </w:rPr>
        <w:t xml:space="preserve"> </w:t>
      </w:r>
      <w:r w:rsidR="00D2022F">
        <w:rPr>
          <w:rFonts w:ascii="Arial" w:eastAsia="Times New Roman" w:hAnsi="Arial" w:cs="Arial"/>
          <w:color w:val="000000"/>
          <w:kern w:val="0"/>
          <w:sz w:val="28"/>
          <w:szCs w:val="28"/>
          <w:lang w:val="el-GR"/>
          <w14:ligatures w14:val="none"/>
        </w:rPr>
        <w:t xml:space="preserve">του </w:t>
      </w:r>
      <w:r w:rsidR="004B0FCD">
        <w:rPr>
          <w:rFonts w:ascii="Arial" w:eastAsia="Times New Roman" w:hAnsi="Arial" w:cs="Arial"/>
          <w:color w:val="000000"/>
          <w:kern w:val="0"/>
          <w:sz w:val="28"/>
          <w:szCs w:val="28"/>
          <w:lang w:val="el-GR"/>
          <w14:ligatures w14:val="none"/>
        </w:rPr>
        <w:t>συντάξαντα</w:t>
      </w:r>
      <w:r w:rsidR="00D477C3" w:rsidRPr="00D477C3">
        <w:rPr>
          <w:rFonts w:ascii="Arial" w:eastAsia="Times New Roman" w:hAnsi="Arial" w:cs="Arial"/>
          <w:color w:val="000000"/>
          <w:kern w:val="0"/>
          <w:sz w:val="28"/>
          <w:szCs w:val="28"/>
          <w:lang w:val="el-GR"/>
          <w14:ligatures w14:val="none"/>
        </w:rPr>
        <w:t>.</w:t>
      </w:r>
      <w:r w:rsidR="004B0FCD" w:rsidRPr="004B0FCD">
        <w:rPr>
          <w:rFonts w:ascii="Arial" w:eastAsia="Times New Roman" w:hAnsi="Arial" w:cs="Arial"/>
          <w:color w:val="000000"/>
          <w:kern w:val="0"/>
          <w:sz w:val="28"/>
          <w:szCs w:val="28"/>
          <w:lang w:val="el-GR"/>
          <w14:ligatures w14:val="none"/>
        </w:rPr>
        <w:t xml:space="preserve"> </w:t>
      </w:r>
      <w:r w:rsidR="004B0FCD">
        <w:rPr>
          <w:rFonts w:ascii="Arial" w:eastAsia="Times New Roman" w:hAnsi="Arial" w:cs="Arial"/>
          <w:color w:val="000000"/>
          <w:kern w:val="0"/>
          <w:sz w:val="28"/>
          <w:szCs w:val="28"/>
          <w:lang w:val="el-GR"/>
          <w14:ligatures w14:val="none"/>
        </w:rPr>
        <w:t xml:space="preserve">Όπως έχει υποδειχθεί στην </w:t>
      </w:r>
      <w:r w:rsidR="004B0FCD" w:rsidRPr="00F417A1">
        <w:rPr>
          <w:rFonts w:ascii="Arial" w:eastAsia="Times New Roman" w:hAnsi="Arial" w:cs="Arial"/>
          <w:b/>
          <w:i/>
          <w:color w:val="000000"/>
          <w:kern w:val="0"/>
          <w:sz w:val="28"/>
          <w:szCs w:val="28"/>
          <w:lang w:val="el-GR"/>
          <w14:ligatures w14:val="none"/>
        </w:rPr>
        <w:t xml:space="preserve">Αντωνίου </w:t>
      </w:r>
      <w:r w:rsidR="004B0FCD" w:rsidRPr="00F417A1">
        <w:rPr>
          <w:rFonts w:ascii="Arial" w:eastAsia="Times New Roman" w:hAnsi="Arial" w:cs="Arial"/>
          <w:b/>
          <w:i/>
          <w:color w:val="000000"/>
          <w:kern w:val="0"/>
          <w:sz w:val="28"/>
          <w:szCs w:val="28"/>
          <w14:ligatures w14:val="none"/>
        </w:rPr>
        <w:t>v</w:t>
      </w:r>
      <w:r w:rsidR="004B0FCD" w:rsidRPr="00F417A1">
        <w:rPr>
          <w:rFonts w:ascii="Arial" w:eastAsia="Times New Roman" w:hAnsi="Arial" w:cs="Arial"/>
          <w:b/>
          <w:i/>
          <w:color w:val="000000"/>
          <w:kern w:val="0"/>
          <w:sz w:val="28"/>
          <w:szCs w:val="28"/>
          <w:lang w:val="el-GR"/>
          <w14:ligatures w14:val="none"/>
        </w:rPr>
        <w:t>. Συμβουλίου Κεντρικού Σ</w:t>
      </w:r>
      <w:r w:rsidR="004B0FCD">
        <w:rPr>
          <w:rFonts w:ascii="Arial" w:eastAsia="Times New Roman" w:hAnsi="Arial" w:cs="Arial"/>
          <w:b/>
          <w:i/>
          <w:color w:val="000000"/>
          <w:kern w:val="0"/>
          <w:sz w:val="28"/>
          <w:szCs w:val="28"/>
          <w:lang w:val="el-GR"/>
          <w14:ligatures w14:val="none"/>
        </w:rPr>
        <w:t xml:space="preserve">φαγείου Κοφίνου </w:t>
      </w:r>
      <w:r w:rsidR="00F14CE0">
        <w:rPr>
          <w:rFonts w:ascii="Arial" w:eastAsia="Times New Roman" w:hAnsi="Arial" w:cs="Arial"/>
          <w:b/>
          <w:i/>
          <w:color w:val="000000"/>
          <w:kern w:val="0"/>
          <w:sz w:val="28"/>
          <w:szCs w:val="28"/>
          <w:lang w:val="el-GR"/>
          <w14:ligatures w14:val="none"/>
        </w:rPr>
        <w:t>(</w:t>
      </w:r>
      <w:r w:rsidR="004B0FCD">
        <w:rPr>
          <w:rFonts w:ascii="Arial" w:eastAsia="Times New Roman" w:hAnsi="Arial" w:cs="Arial"/>
          <w:b/>
          <w:i/>
          <w:color w:val="000000"/>
          <w:kern w:val="0"/>
          <w:sz w:val="28"/>
          <w:szCs w:val="28"/>
          <w:lang w:val="el-GR"/>
          <w14:ligatures w14:val="none"/>
        </w:rPr>
        <w:t>2001</w:t>
      </w:r>
      <w:r w:rsidR="00F14CE0">
        <w:rPr>
          <w:rFonts w:ascii="Arial" w:eastAsia="Times New Roman" w:hAnsi="Arial" w:cs="Arial"/>
          <w:b/>
          <w:i/>
          <w:color w:val="000000"/>
          <w:kern w:val="0"/>
          <w:sz w:val="28"/>
          <w:szCs w:val="28"/>
          <w:lang w:val="el-GR"/>
          <w14:ligatures w14:val="none"/>
        </w:rPr>
        <w:t>)</w:t>
      </w:r>
      <w:r w:rsidR="004B0FCD">
        <w:rPr>
          <w:rFonts w:ascii="Arial" w:eastAsia="Times New Roman" w:hAnsi="Arial" w:cs="Arial"/>
          <w:b/>
          <w:i/>
          <w:color w:val="000000"/>
          <w:kern w:val="0"/>
          <w:sz w:val="28"/>
          <w:szCs w:val="28"/>
          <w:lang w:val="el-GR"/>
          <w14:ligatures w14:val="none"/>
        </w:rPr>
        <w:t xml:space="preserve"> 3 Α.Α.Δ 164</w:t>
      </w:r>
      <w:r w:rsidR="004B0FCD">
        <w:rPr>
          <w:rFonts w:ascii="Arial" w:eastAsia="Times New Roman" w:hAnsi="Arial" w:cs="Arial"/>
          <w:color w:val="000000"/>
          <w:kern w:val="0"/>
          <w:sz w:val="28"/>
          <w:szCs w:val="28"/>
          <w:lang w:val="el-GR"/>
          <w14:ligatures w14:val="none"/>
        </w:rPr>
        <w:t xml:space="preserve"> τ</w:t>
      </w:r>
      <w:r w:rsidR="00737DBC">
        <w:rPr>
          <w:rFonts w:ascii="Arial" w:eastAsia="Times New Roman" w:hAnsi="Arial" w:cs="Arial"/>
          <w:color w:val="000000"/>
          <w:kern w:val="0"/>
          <w:sz w:val="28"/>
          <w:szCs w:val="28"/>
          <w:lang w:val="el-GR"/>
          <w14:ligatures w14:val="none"/>
        </w:rPr>
        <w:t>ο Δικαστήριο έχει υποχρέωση να αναζητήσει το νόημα των όρων του διαγωνισμού χωρίς απόλυτη και δογματική προσήλωση στις λέξεις. Αλλά</w:t>
      </w:r>
      <w:r w:rsidR="00F417A1">
        <w:rPr>
          <w:rFonts w:ascii="Arial" w:eastAsia="Times New Roman" w:hAnsi="Arial" w:cs="Arial"/>
          <w:color w:val="000000"/>
          <w:kern w:val="0"/>
          <w:sz w:val="28"/>
          <w:szCs w:val="28"/>
          <w:lang w:val="el-GR"/>
          <w14:ligatures w14:val="none"/>
        </w:rPr>
        <w:t xml:space="preserve">, </w:t>
      </w:r>
      <w:r w:rsidR="00F417A1" w:rsidRPr="00F417A1">
        <w:rPr>
          <w:rFonts w:ascii="Arial" w:eastAsia="Times New Roman" w:hAnsi="Arial" w:cs="Arial"/>
          <w:color w:val="000000"/>
          <w:kern w:val="0"/>
          <w:sz w:val="28"/>
          <w:szCs w:val="28"/>
          <w:lang w:val="el-GR"/>
          <w14:ligatures w14:val="none"/>
        </w:rPr>
        <w:t>να δώσε</w:t>
      </w:r>
      <w:r w:rsidR="00F417A1" w:rsidRPr="00F417A1">
        <w:rPr>
          <w:rFonts w:ascii="Arial" w:eastAsia="Times New Roman" w:hAnsi="Arial" w:cs="Arial"/>
          <w:i/>
          <w:color w:val="000000"/>
          <w:kern w:val="0"/>
          <w:sz w:val="28"/>
          <w:szCs w:val="28"/>
          <w:lang w:val="el-GR"/>
          <w14:ligatures w14:val="none"/>
        </w:rPr>
        <w:t>ι</w:t>
      </w:r>
      <w:r w:rsidR="00737DBC" w:rsidRPr="00F417A1">
        <w:rPr>
          <w:rFonts w:ascii="Arial" w:eastAsia="Times New Roman" w:hAnsi="Arial" w:cs="Arial"/>
          <w:b/>
          <w:i/>
          <w:color w:val="000000"/>
          <w:kern w:val="0"/>
          <w:sz w:val="28"/>
          <w:szCs w:val="28"/>
          <w:lang w:val="el-GR"/>
          <w14:ligatures w14:val="none"/>
        </w:rPr>
        <w:t xml:space="preserve"> </w:t>
      </w:r>
      <w:r w:rsidR="00F417A1" w:rsidRPr="00F417A1">
        <w:rPr>
          <w:rFonts w:ascii="Arial" w:eastAsia="Times New Roman" w:hAnsi="Arial" w:cs="Arial"/>
          <w:color w:val="000000"/>
          <w:kern w:val="0"/>
          <w:sz w:val="28"/>
          <w:szCs w:val="28"/>
          <w:lang w:val="el-GR"/>
          <w14:ligatures w14:val="none"/>
        </w:rPr>
        <w:t>«…</w:t>
      </w:r>
      <w:r w:rsidR="00737DBC" w:rsidRPr="00F417A1">
        <w:rPr>
          <w:rFonts w:ascii="Arial" w:eastAsia="Times New Roman" w:hAnsi="Arial" w:cs="Arial"/>
          <w:i/>
          <w:color w:val="000000"/>
          <w:kern w:val="0"/>
          <w:sz w:val="28"/>
          <w:szCs w:val="28"/>
          <w:lang w:val="el-GR"/>
          <w14:ligatures w14:val="none"/>
        </w:rPr>
        <w:t xml:space="preserve">ερμηνεία - όπου </w:t>
      </w:r>
      <w:r w:rsidR="00F417A1" w:rsidRPr="00F417A1">
        <w:rPr>
          <w:rFonts w:ascii="Arial" w:eastAsia="Times New Roman" w:hAnsi="Arial" w:cs="Arial"/>
          <w:i/>
          <w:color w:val="000000"/>
          <w:kern w:val="0"/>
          <w:sz w:val="28"/>
          <w:szCs w:val="28"/>
          <w:lang w:val="el-GR"/>
          <w14:ligatures w14:val="none"/>
        </w:rPr>
        <w:t xml:space="preserve">γεννιέται </w:t>
      </w:r>
      <w:r w:rsidR="00737DBC" w:rsidRPr="00F417A1">
        <w:rPr>
          <w:rFonts w:ascii="Arial" w:eastAsia="Times New Roman" w:hAnsi="Arial" w:cs="Arial"/>
          <w:i/>
          <w:color w:val="000000"/>
          <w:kern w:val="0"/>
          <w:sz w:val="28"/>
          <w:szCs w:val="28"/>
          <w:lang w:val="el-GR"/>
          <w14:ligatures w14:val="none"/>
        </w:rPr>
        <w:t>αμφιβολία</w:t>
      </w:r>
      <w:r w:rsidR="00F417A1" w:rsidRPr="00F417A1">
        <w:rPr>
          <w:rFonts w:ascii="Arial" w:eastAsia="Times New Roman" w:hAnsi="Arial" w:cs="Arial"/>
          <w:i/>
          <w:color w:val="000000"/>
          <w:kern w:val="0"/>
          <w:sz w:val="28"/>
          <w:szCs w:val="28"/>
          <w:lang w:val="el-GR"/>
          <w14:ligatures w14:val="none"/>
        </w:rPr>
        <w:t xml:space="preserve"> και υπάρχουν ανοικτές δύο ερμηνείες- η οποία συνάδει με την λογική</w:t>
      </w:r>
      <w:r w:rsidR="00F417A1">
        <w:rPr>
          <w:rFonts w:ascii="Arial" w:eastAsia="Times New Roman" w:hAnsi="Arial" w:cs="Arial"/>
          <w:color w:val="000000"/>
          <w:kern w:val="0"/>
          <w:sz w:val="28"/>
          <w:szCs w:val="28"/>
          <w:lang w:val="el-GR"/>
          <w14:ligatures w14:val="none"/>
        </w:rPr>
        <w:t>»</w:t>
      </w:r>
      <w:r w:rsidR="007C4B22">
        <w:rPr>
          <w:rFonts w:ascii="Arial" w:eastAsia="Times New Roman" w:hAnsi="Arial" w:cs="Arial"/>
          <w:color w:val="000000"/>
          <w:kern w:val="0"/>
          <w:sz w:val="28"/>
          <w:szCs w:val="28"/>
          <w:lang w:val="el-GR"/>
          <w14:ligatures w14:val="none"/>
        </w:rPr>
        <w:t>,</w:t>
      </w:r>
      <w:r w:rsidR="007C4B22" w:rsidRPr="007C4B22">
        <w:rPr>
          <w:rFonts w:ascii="Arial" w:eastAsia="Times New Roman" w:hAnsi="Arial" w:cs="Arial"/>
          <w:color w:val="000000"/>
          <w:kern w:val="0"/>
          <w:sz w:val="28"/>
          <w:szCs w:val="28"/>
          <w:lang w:val="el-GR"/>
          <w14:ligatures w14:val="none"/>
        </w:rPr>
        <w:t xml:space="preserve"> </w:t>
      </w:r>
    </w:p>
    <w:p w14:paraId="24403A5E" w14:textId="77777777" w:rsidR="00737DBC" w:rsidRPr="00737DBC" w:rsidRDefault="00737DBC" w:rsidP="005A0C89">
      <w:pPr>
        <w:spacing w:after="0" w:line="480" w:lineRule="auto"/>
        <w:jc w:val="both"/>
        <w:rPr>
          <w:rFonts w:ascii="Arial" w:eastAsia="Times New Roman" w:hAnsi="Arial" w:cs="Arial"/>
          <w:color w:val="000000"/>
          <w:kern w:val="0"/>
          <w:sz w:val="28"/>
          <w:szCs w:val="28"/>
          <w:lang w:val="el-GR"/>
          <w14:ligatures w14:val="none"/>
        </w:rPr>
      </w:pPr>
    </w:p>
    <w:p w14:paraId="01459F08" w14:textId="4F8C8A33" w:rsidR="00A47628" w:rsidRPr="003855E2" w:rsidRDefault="007F7CA9" w:rsidP="005A0C89">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 xml:space="preserve">    </w:t>
      </w:r>
      <w:r w:rsidR="005A0C89">
        <w:rPr>
          <w:rFonts w:ascii="Arial" w:eastAsia="Times New Roman" w:hAnsi="Arial" w:cs="Arial"/>
          <w:color w:val="000000"/>
          <w:kern w:val="0"/>
          <w:sz w:val="28"/>
          <w:szCs w:val="28"/>
          <w:lang w:val="el-GR"/>
          <w14:ligatures w14:val="none"/>
        </w:rPr>
        <w:t>Σ</w:t>
      </w:r>
      <w:r w:rsidR="00A47628" w:rsidRPr="00A47628">
        <w:rPr>
          <w:rFonts w:ascii="Arial" w:eastAsia="Times New Roman" w:hAnsi="Arial" w:cs="Arial"/>
          <w:color w:val="000000"/>
          <w:kern w:val="0"/>
          <w:sz w:val="28"/>
          <w:szCs w:val="28"/>
          <w:lang w:val="el-GR"/>
          <w14:ligatures w14:val="none"/>
        </w:rPr>
        <w:t xml:space="preserve">τον εν λόγω όρο, </w:t>
      </w:r>
      <w:r w:rsidR="005A0C89">
        <w:rPr>
          <w:rFonts w:ascii="Arial" w:eastAsia="Times New Roman" w:hAnsi="Arial" w:cs="Arial"/>
          <w:color w:val="000000"/>
          <w:kern w:val="0"/>
          <w:sz w:val="28"/>
          <w:szCs w:val="28"/>
          <w:lang w:val="el-GR"/>
          <w14:ligatures w14:val="none"/>
        </w:rPr>
        <w:t>ως αυτός αναφέρεται πιο πάνω,</w:t>
      </w:r>
      <w:r w:rsidR="00A47628" w:rsidRPr="00A47628">
        <w:rPr>
          <w:rFonts w:ascii="Arial" w:eastAsia="Times New Roman" w:hAnsi="Arial" w:cs="Arial"/>
          <w:color w:val="000000"/>
          <w:kern w:val="0"/>
          <w:sz w:val="28"/>
          <w:szCs w:val="28"/>
          <w:lang w:val="el-GR"/>
          <w14:ligatures w14:val="none"/>
        </w:rPr>
        <w:t xml:space="preserve"> δεν καθορίζεται κατά πόσον η απαιτούμενη ειδική επαγγελματική εμπειρία θα πρέπει να έχει αποκτηθεί είτε σε έργο που αφορούσε άλλο πρόσωπο, ήτοι σε εξωτερικό έργο, είτε σε εσωτερικό έργο του ιδίου του εργοδότη του εμπειρογνώμονα. </w:t>
      </w:r>
      <w:r w:rsidR="00721E95">
        <w:rPr>
          <w:rFonts w:ascii="Arial" w:eastAsia="Times New Roman" w:hAnsi="Arial" w:cs="Arial"/>
          <w:color w:val="000000"/>
          <w:kern w:val="0"/>
          <w:sz w:val="28"/>
          <w:szCs w:val="28"/>
          <w:lang w:val="el-GR"/>
          <w14:ligatures w14:val="none"/>
        </w:rPr>
        <w:t>Εκείνο που απαιτεί</w:t>
      </w:r>
      <w:r w:rsidR="003855E2">
        <w:rPr>
          <w:rFonts w:ascii="Arial" w:eastAsia="Times New Roman" w:hAnsi="Arial" w:cs="Arial"/>
          <w:color w:val="000000"/>
          <w:kern w:val="0"/>
          <w:sz w:val="28"/>
          <w:szCs w:val="28"/>
          <w:lang w:val="el-GR"/>
          <w14:ligatures w14:val="none"/>
        </w:rPr>
        <w:t>το ήταν</w:t>
      </w:r>
      <w:r w:rsidR="00721E95">
        <w:rPr>
          <w:rFonts w:ascii="Arial" w:eastAsia="Times New Roman" w:hAnsi="Arial" w:cs="Arial"/>
          <w:color w:val="000000"/>
          <w:kern w:val="0"/>
          <w:sz w:val="28"/>
          <w:szCs w:val="28"/>
          <w:lang w:val="el-GR"/>
          <w14:ligatures w14:val="none"/>
        </w:rPr>
        <w:t xml:space="preserve"> η συμμετοχή του</w:t>
      </w:r>
      <w:r w:rsidR="003855E2">
        <w:rPr>
          <w:rFonts w:ascii="Arial" w:eastAsia="Times New Roman" w:hAnsi="Arial" w:cs="Arial"/>
          <w:color w:val="000000"/>
          <w:kern w:val="0"/>
          <w:sz w:val="28"/>
          <w:szCs w:val="28"/>
          <w:lang w:val="el-GR"/>
          <w14:ligatures w14:val="none"/>
        </w:rPr>
        <w:t>,</w:t>
      </w:r>
      <w:r w:rsidR="00721E95">
        <w:rPr>
          <w:rFonts w:ascii="Arial" w:eastAsia="Times New Roman" w:hAnsi="Arial" w:cs="Arial"/>
          <w:color w:val="000000"/>
          <w:kern w:val="0"/>
          <w:sz w:val="28"/>
          <w:szCs w:val="28"/>
          <w:lang w:val="el-GR"/>
          <w14:ligatures w14:val="none"/>
        </w:rPr>
        <w:t xml:space="preserve"> ως Αρχιτέκτονας Περιβάλλοντος Λειτουργ</w:t>
      </w:r>
      <w:r w:rsidR="003855E2">
        <w:rPr>
          <w:rFonts w:ascii="Arial" w:eastAsia="Times New Roman" w:hAnsi="Arial" w:cs="Arial"/>
          <w:color w:val="000000"/>
          <w:kern w:val="0"/>
          <w:sz w:val="28"/>
          <w:szCs w:val="28"/>
          <w:lang w:val="el-GR"/>
          <w14:ligatures w14:val="none"/>
        </w:rPr>
        <w:t xml:space="preserve">ία </w:t>
      </w:r>
      <w:r w:rsidR="00721E95">
        <w:rPr>
          <w:rFonts w:ascii="Arial" w:eastAsia="Times New Roman" w:hAnsi="Arial" w:cs="Arial"/>
          <w:color w:val="000000"/>
          <w:kern w:val="0"/>
          <w:sz w:val="28"/>
          <w:szCs w:val="28"/>
          <w:lang w:val="el-GR"/>
          <w14:ligatures w14:val="none"/>
        </w:rPr>
        <w:t>Συστήματος</w:t>
      </w:r>
      <w:r w:rsidR="003855E2">
        <w:rPr>
          <w:rFonts w:ascii="Arial" w:eastAsia="Times New Roman" w:hAnsi="Arial" w:cs="Arial"/>
          <w:color w:val="000000"/>
          <w:kern w:val="0"/>
          <w:sz w:val="28"/>
          <w:szCs w:val="28"/>
          <w:lang w:val="el-GR"/>
          <w14:ligatures w14:val="none"/>
        </w:rPr>
        <w:t>,</w:t>
      </w:r>
      <w:r w:rsidR="00721E95">
        <w:rPr>
          <w:rFonts w:ascii="Arial" w:eastAsia="Times New Roman" w:hAnsi="Arial" w:cs="Arial"/>
          <w:color w:val="000000"/>
          <w:kern w:val="0"/>
          <w:sz w:val="28"/>
          <w:szCs w:val="28"/>
          <w:lang w:val="el-GR"/>
          <w14:ligatures w14:val="none"/>
        </w:rPr>
        <w:t xml:space="preserve"> σε τουλάχιστον ένα έργο πληροφορικής τα </w:t>
      </w:r>
      <w:r w:rsidR="003855E2">
        <w:rPr>
          <w:rFonts w:ascii="Arial" w:eastAsia="Times New Roman" w:hAnsi="Arial" w:cs="Arial"/>
          <w:color w:val="000000"/>
          <w:kern w:val="0"/>
          <w:sz w:val="28"/>
          <w:szCs w:val="28"/>
          <w:lang w:val="el-GR"/>
          <w14:ligatures w14:val="none"/>
        </w:rPr>
        <w:t>τελευταία</w:t>
      </w:r>
      <w:r w:rsidR="00721E95">
        <w:rPr>
          <w:rFonts w:ascii="Arial" w:eastAsia="Times New Roman" w:hAnsi="Arial" w:cs="Arial"/>
          <w:color w:val="000000"/>
          <w:kern w:val="0"/>
          <w:sz w:val="28"/>
          <w:szCs w:val="28"/>
          <w:lang w:val="el-GR"/>
          <w14:ligatures w14:val="none"/>
        </w:rPr>
        <w:t xml:space="preserve"> πέντε χρόνια, συμβατικής αξίας ύψους </w:t>
      </w:r>
      <w:r w:rsidR="003855E2">
        <w:rPr>
          <w:rFonts w:ascii="Arial" w:eastAsia="Times New Roman" w:hAnsi="Arial" w:cs="Arial"/>
          <w:color w:val="000000"/>
          <w:kern w:val="0"/>
          <w:sz w:val="28"/>
          <w:szCs w:val="28"/>
          <w:lang w:val="el-GR"/>
          <w14:ligatures w14:val="none"/>
        </w:rPr>
        <w:t>€</w:t>
      </w:r>
      <w:r w:rsidR="003855E2" w:rsidRPr="003855E2">
        <w:rPr>
          <w:rFonts w:ascii="Arial" w:eastAsia="Times New Roman" w:hAnsi="Arial" w:cs="Arial"/>
          <w:color w:val="000000"/>
          <w:kern w:val="0"/>
          <w:sz w:val="28"/>
          <w:szCs w:val="28"/>
          <w:lang w:val="el-GR"/>
          <w14:ligatures w14:val="none"/>
        </w:rPr>
        <w:t>500.000.</w:t>
      </w:r>
    </w:p>
    <w:p w14:paraId="66F2A9D5" w14:textId="224E08B1" w:rsidR="00A47628" w:rsidRPr="008630C6" w:rsidRDefault="007F7CA9" w:rsidP="005A0C89">
      <w:pPr>
        <w:spacing w:after="0" w:line="480" w:lineRule="auto"/>
        <w:jc w:val="both"/>
        <w:rPr>
          <w:rFonts w:ascii="Times New Roman" w:eastAsia="Times New Roman" w:hAnsi="Times New Roman" w:cs="Times New Roman"/>
          <w:color w:val="000000"/>
          <w:kern w:val="0"/>
          <w:sz w:val="20"/>
          <w:szCs w:val="20"/>
          <w:lang w:val="el-GR"/>
          <w14:ligatures w14:val="none"/>
        </w:rPr>
      </w:pPr>
      <w:r>
        <w:rPr>
          <w:rFonts w:ascii="Arial" w:eastAsia="Times New Roman" w:hAnsi="Arial" w:cs="Arial"/>
          <w:color w:val="000000"/>
          <w:kern w:val="0"/>
          <w:sz w:val="28"/>
          <w:szCs w:val="28"/>
          <w:lang w:val="el-GR"/>
          <w14:ligatures w14:val="none"/>
        </w:rPr>
        <w:lastRenderedPageBreak/>
        <w:t xml:space="preserve">    Το πρωτόδικο Δικαστήριο ορθά έκρινε ότι</w:t>
      </w:r>
      <w:r w:rsidR="00A47628" w:rsidRPr="00A47628">
        <w:rPr>
          <w:rFonts w:ascii="Arial" w:eastAsia="Times New Roman" w:hAnsi="Arial" w:cs="Arial"/>
          <w:color w:val="000000"/>
          <w:kern w:val="0"/>
          <w:sz w:val="28"/>
          <w:szCs w:val="28"/>
          <w:lang w:val="el-GR"/>
          <w14:ligatures w14:val="none"/>
        </w:rPr>
        <w:t xml:space="preserve">, </w:t>
      </w:r>
      <w:r>
        <w:rPr>
          <w:rFonts w:ascii="Arial" w:eastAsia="Times New Roman" w:hAnsi="Arial" w:cs="Arial"/>
          <w:color w:val="000000"/>
          <w:kern w:val="0"/>
          <w:sz w:val="28"/>
          <w:szCs w:val="28"/>
          <w:lang w:val="el-GR"/>
          <w14:ligatures w14:val="none"/>
        </w:rPr>
        <w:t>«</w:t>
      </w:r>
      <w:r w:rsidR="00A47628" w:rsidRPr="007F7CA9">
        <w:rPr>
          <w:rFonts w:ascii="Arial" w:eastAsia="Times New Roman" w:hAnsi="Arial" w:cs="Arial"/>
          <w:i/>
          <w:iCs/>
          <w:color w:val="000000"/>
          <w:kern w:val="0"/>
          <w:sz w:val="28"/>
          <w:szCs w:val="28"/>
          <w:lang w:val="el-GR"/>
          <w14:ligatures w14:val="none"/>
        </w:rPr>
        <w:t>η περιεχόμενη στον επίδικο όρο αναφορά και μόνο σε «συμβατική αξία», δεν μπορεί να ερμηνευθεί κατά τρόπο που εμπειρία που αποκτήθηκε από εσωτερικό έργο να εκμηδενίζεται. Αυτό δε ενισχύεται από μόνο το γεγονός ότι ο επίδικος όρος τίθεται κάτω από τον τίτλο «Ειδική Επαγγελματική Εμπειρία», την οποία θα πρέπει να διαθέτει ο Βασικός Εμπειρογνώμονας: συνεπώς, το ουσιώδες που σκοπείται να διασφαλιστεί δια του συγκεκριμένου όρου του διαγωνισμού είναι η υπό του Βασικού Εμπειρογνώμονα κατοχή της απαιτούμενης ειδικής επαγγελματικής εμπειρίας, την οποία φαίνεται ότι διαθέτει ο κ. Πατούνας. Το κατά πόσον αυτή η ειδική επαγγελματική εμπειρία έχει αποκτηθεί σε εξωτερικό ή εσωτερικό έργο δεν είναι καθοριστικής σημασίας και, εν πάση περιπτώσει, δεν αναιρεί την διαπίστωση περί κατοχής της απαιτούμενης ειδικής επαγγελματικής εμπειρίας από τον συγκεκριμένο εμπειρογνώμονα, ως ο προαναφερθείς όρος του διαγωνισμού απαιτεί</w:t>
      </w:r>
      <w:r>
        <w:rPr>
          <w:rFonts w:ascii="Arial" w:eastAsia="Times New Roman" w:hAnsi="Arial" w:cs="Arial"/>
          <w:color w:val="000000"/>
          <w:kern w:val="0"/>
          <w:sz w:val="28"/>
          <w:szCs w:val="28"/>
          <w:lang w:val="el-GR"/>
          <w14:ligatures w14:val="none"/>
        </w:rPr>
        <w:t>»</w:t>
      </w:r>
      <w:r w:rsidR="00A47628" w:rsidRPr="00A47628">
        <w:rPr>
          <w:rFonts w:ascii="Arial" w:eastAsia="Times New Roman" w:hAnsi="Arial" w:cs="Arial"/>
          <w:color w:val="000000"/>
          <w:kern w:val="0"/>
          <w:sz w:val="28"/>
          <w:szCs w:val="28"/>
          <w:lang w:val="el-GR"/>
          <w14:ligatures w14:val="none"/>
        </w:rPr>
        <w:t>.</w:t>
      </w:r>
    </w:p>
    <w:p w14:paraId="066A3100" w14:textId="77777777" w:rsidR="00A47628" w:rsidRDefault="00A47628" w:rsidP="00A47628">
      <w:pPr>
        <w:spacing w:after="0" w:line="400" w:lineRule="atLeast"/>
        <w:jc w:val="both"/>
        <w:rPr>
          <w:rFonts w:ascii="Arial" w:eastAsia="Times New Roman" w:hAnsi="Arial" w:cs="Arial"/>
          <w:color w:val="000000"/>
          <w:kern w:val="0"/>
          <w:sz w:val="28"/>
          <w:szCs w:val="28"/>
          <w:lang w:val="el-GR"/>
          <w14:ligatures w14:val="none"/>
        </w:rPr>
      </w:pPr>
      <w:r w:rsidRPr="00A47628">
        <w:rPr>
          <w:rFonts w:ascii="Arial" w:eastAsia="Times New Roman" w:hAnsi="Arial" w:cs="Arial"/>
          <w:color w:val="000000"/>
          <w:kern w:val="0"/>
          <w:sz w:val="28"/>
          <w:szCs w:val="28"/>
          <w:lang w:val="el-GR"/>
          <w14:ligatures w14:val="none"/>
        </w:rPr>
        <w:t> </w:t>
      </w:r>
    </w:p>
    <w:p w14:paraId="4A8D5CE6" w14:textId="77777777" w:rsidR="007F7CA9" w:rsidRPr="008630C6" w:rsidRDefault="007F7CA9" w:rsidP="00A47628">
      <w:pPr>
        <w:spacing w:after="0" w:line="400" w:lineRule="atLeast"/>
        <w:jc w:val="both"/>
        <w:rPr>
          <w:rFonts w:ascii="Times New Roman" w:eastAsia="Times New Roman" w:hAnsi="Times New Roman" w:cs="Times New Roman"/>
          <w:color w:val="000000"/>
          <w:kern w:val="0"/>
          <w:sz w:val="20"/>
          <w:szCs w:val="20"/>
          <w:lang w:val="el-GR"/>
          <w14:ligatures w14:val="none"/>
        </w:rPr>
      </w:pPr>
    </w:p>
    <w:p w14:paraId="4D5A02A3" w14:textId="59598E67" w:rsidR="007F7CA9" w:rsidRDefault="007F7CA9" w:rsidP="007F7CA9">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 xml:space="preserve">     Αναφορικά δε με την αξία του </w:t>
      </w:r>
      <w:r w:rsidR="00A47628" w:rsidRPr="00A47628">
        <w:rPr>
          <w:rFonts w:ascii="Arial" w:eastAsia="Times New Roman" w:hAnsi="Arial" w:cs="Arial"/>
          <w:color w:val="000000"/>
          <w:kern w:val="0"/>
          <w:sz w:val="28"/>
          <w:szCs w:val="28"/>
          <w:lang w:val="el-GR"/>
          <w14:ligatures w14:val="none"/>
        </w:rPr>
        <w:t xml:space="preserve">προαναφερθέντος έργου, </w:t>
      </w:r>
      <w:r>
        <w:rPr>
          <w:rFonts w:ascii="Arial" w:eastAsia="Times New Roman" w:hAnsi="Arial" w:cs="Arial"/>
          <w:color w:val="000000"/>
          <w:kern w:val="0"/>
          <w:sz w:val="28"/>
          <w:szCs w:val="28"/>
          <w:lang w:val="el-GR"/>
          <w14:ligatures w14:val="none"/>
        </w:rPr>
        <w:t>ορθά υποδεικνύεται από το πρωτόδικο Δικαστήριο, ότι «</w:t>
      </w:r>
      <w:r w:rsidR="00A47628" w:rsidRPr="007F7CA9">
        <w:rPr>
          <w:rFonts w:ascii="Arial" w:eastAsia="Times New Roman" w:hAnsi="Arial" w:cs="Arial"/>
          <w:i/>
          <w:iCs/>
          <w:color w:val="000000"/>
          <w:kern w:val="0"/>
          <w:sz w:val="28"/>
          <w:szCs w:val="28"/>
          <w:lang w:val="el-GR"/>
          <w14:ligatures w14:val="none"/>
        </w:rPr>
        <w:t>υπήρχε ρητή αναφορά στο βιογραφικό σημείωμα του υπό αναφορά εμπειρογνώμονα ότι αυτή ήταν πάνω από €600.000, ήτοι μεγαλύτερη από το προβλεπόμενο ποσό των €500.000</w:t>
      </w:r>
      <w:r w:rsidR="00574853">
        <w:rPr>
          <w:rFonts w:ascii="Arial" w:eastAsia="Times New Roman" w:hAnsi="Arial" w:cs="Arial"/>
          <w:i/>
          <w:iCs/>
          <w:color w:val="000000"/>
          <w:kern w:val="0"/>
          <w:sz w:val="28"/>
          <w:szCs w:val="28"/>
          <w:lang w:val="el-GR"/>
          <w14:ligatures w14:val="none"/>
        </w:rPr>
        <w:t>.</w:t>
      </w:r>
      <w:r w:rsidRPr="007F7CA9">
        <w:rPr>
          <w:rFonts w:ascii="Arial" w:eastAsia="Times New Roman" w:hAnsi="Arial" w:cs="Arial"/>
          <w:i/>
          <w:iCs/>
          <w:color w:val="000000"/>
          <w:kern w:val="0"/>
          <w:sz w:val="28"/>
          <w:szCs w:val="28"/>
          <w:lang w:val="el-GR"/>
          <w14:ligatures w14:val="none"/>
        </w:rPr>
        <w:t xml:space="preserve"> </w:t>
      </w:r>
      <w:r w:rsidR="00A47628" w:rsidRPr="007F7CA9">
        <w:rPr>
          <w:rFonts w:ascii="Arial" w:eastAsia="Times New Roman" w:hAnsi="Arial" w:cs="Arial"/>
          <w:i/>
          <w:iCs/>
          <w:color w:val="000000"/>
          <w:kern w:val="0"/>
          <w:sz w:val="28"/>
          <w:szCs w:val="28"/>
          <w:lang w:val="el-GR"/>
          <w14:ligatures w14:val="none"/>
        </w:rPr>
        <w:t xml:space="preserve">Η Αναθέτουσα Αρχή θα μπορούσε να διερευνήσει </w:t>
      </w:r>
      <w:r w:rsidR="00A47628" w:rsidRPr="007F7CA9">
        <w:rPr>
          <w:rFonts w:ascii="Arial" w:eastAsia="Times New Roman" w:hAnsi="Arial" w:cs="Arial"/>
          <w:i/>
          <w:iCs/>
          <w:color w:val="000000"/>
          <w:kern w:val="0"/>
          <w:sz w:val="28"/>
          <w:szCs w:val="28"/>
          <w:lang w:val="el-GR"/>
          <w14:ligatures w14:val="none"/>
        </w:rPr>
        <w:lastRenderedPageBreak/>
        <w:t>περαιτέρω το θέμα, εφόσον είχε οποιαδήποτε αμφιβολία επ' αυτού. Ωστόσο, δεδομένου ότι δεν το έπραξε, θεωρώ ότι δεν είχε οποιαδήποτε αμφιβολία για την ορθότητα και γνησιότητα της βεβαίωσης και των στοιχείων που είχαν συμπεριληφθεί στο βιογραφικό σημείωμα του κ. Πατούνα. Αυτά, υπό το φως της ημεδαπής νομολογίας, σύμφωνα με την οποία η υποχρέωση έρευνας κάποιου συγκεκριμένου στοιχείου, προκύπτει στην περίπτωση που το αρμόδιο όργανο αμφιβάλλει για την ύπαρξή του. Όταν όμως η Διοίκηση δεν έχει αμφιβολία για την ύπαρξη του συγκεκριμένου στοιχείου, δικαιούται να θεωρήσει ότι αυτό υπάρχει. Σε διαφορετική περίπτωση, θα καθίστατο πάρα πολύ δύσκολο το έργο της Διοίκησης αν εναποτίθετο σε αυτήν υποχρέωση έρευνας κάθε στοιχείου και κάθε λεπτομέρειας (βλ. </w:t>
      </w:r>
      <w:r w:rsidR="00A47628" w:rsidRPr="007F7CA9">
        <w:rPr>
          <w:rFonts w:ascii="Arial" w:eastAsia="Times New Roman" w:hAnsi="Arial" w:cs="Arial"/>
          <w:b/>
          <w:bCs/>
          <w:i/>
          <w:iCs/>
          <w:color w:val="000000"/>
          <w:kern w:val="0"/>
          <w:sz w:val="28"/>
          <w:szCs w:val="28"/>
          <w:lang w:val="el-GR"/>
          <w14:ligatures w14:val="none"/>
        </w:rPr>
        <w:t>TASNI ENVIRO LTD ν. Δημοκρατίας, </w:t>
      </w:r>
      <w:hyperlink r:id="rId7" w:history="1">
        <w:r w:rsidR="00A47628" w:rsidRPr="007F7CA9">
          <w:rPr>
            <w:rFonts w:ascii="Arial" w:eastAsia="Times New Roman" w:hAnsi="Arial" w:cs="Arial"/>
            <w:b/>
            <w:bCs/>
            <w:i/>
            <w:iCs/>
            <w:color w:val="0000FF"/>
            <w:kern w:val="0"/>
            <w:sz w:val="28"/>
            <w:szCs w:val="28"/>
            <w:u w:val="single"/>
            <w:lang w:val="el-GR"/>
            <w14:ligatures w14:val="none"/>
          </w:rPr>
          <w:t>Υποθ. Αρ. 2205/2006, ημερ. 14.1.2010</w:t>
        </w:r>
      </w:hyperlink>
      <w:r w:rsidR="00A47628" w:rsidRPr="007F7CA9">
        <w:rPr>
          <w:rFonts w:ascii="Arial" w:eastAsia="Times New Roman" w:hAnsi="Arial" w:cs="Arial"/>
          <w:i/>
          <w:iCs/>
          <w:color w:val="000000"/>
          <w:kern w:val="0"/>
          <w:sz w:val="28"/>
          <w:szCs w:val="28"/>
          <w:lang w:val="el-GR"/>
          <w14:ligatures w14:val="none"/>
        </w:rPr>
        <w:t>)</w:t>
      </w:r>
      <w:r w:rsidRPr="00A47628">
        <w:rPr>
          <w:rFonts w:ascii="Arial" w:eastAsia="Times New Roman" w:hAnsi="Arial" w:cs="Arial"/>
          <w:color w:val="000000"/>
          <w:kern w:val="0"/>
          <w:sz w:val="28"/>
          <w:szCs w:val="28"/>
          <w:lang w:val="el-GR"/>
          <w14:ligatures w14:val="none"/>
        </w:rPr>
        <w:t xml:space="preserve">. </w:t>
      </w:r>
    </w:p>
    <w:p w14:paraId="50967196" w14:textId="5BB8E686" w:rsidR="00A47628" w:rsidRPr="008630C6" w:rsidRDefault="00A47628" w:rsidP="007F7CA9">
      <w:pPr>
        <w:spacing w:after="0" w:line="480" w:lineRule="auto"/>
        <w:jc w:val="both"/>
        <w:rPr>
          <w:rFonts w:ascii="Times New Roman" w:eastAsia="Times New Roman" w:hAnsi="Times New Roman" w:cs="Times New Roman"/>
          <w:color w:val="000000"/>
          <w:kern w:val="0"/>
          <w:sz w:val="20"/>
          <w:szCs w:val="20"/>
          <w:lang w:val="el-GR"/>
          <w14:ligatures w14:val="none"/>
        </w:rPr>
      </w:pPr>
    </w:p>
    <w:p w14:paraId="3690618F" w14:textId="1F5BB77B" w:rsidR="00A47628" w:rsidRPr="008630C6" w:rsidRDefault="007F7CA9" w:rsidP="007F7CA9">
      <w:pPr>
        <w:spacing w:after="0" w:line="480" w:lineRule="auto"/>
        <w:jc w:val="both"/>
        <w:rPr>
          <w:rFonts w:ascii="Times New Roman" w:eastAsia="Times New Roman" w:hAnsi="Times New Roman" w:cs="Times New Roman"/>
          <w:i/>
          <w:iCs/>
          <w:color w:val="000000"/>
          <w:kern w:val="0"/>
          <w:sz w:val="20"/>
          <w:szCs w:val="20"/>
          <w:lang w:val="el-GR"/>
          <w14:ligatures w14:val="none"/>
        </w:rPr>
      </w:pPr>
      <w:r>
        <w:rPr>
          <w:rFonts w:ascii="Arial" w:eastAsia="Times New Roman" w:hAnsi="Arial" w:cs="Arial"/>
          <w:color w:val="000000"/>
          <w:kern w:val="0"/>
          <w:sz w:val="28"/>
          <w:szCs w:val="28"/>
          <w:lang w:val="el-GR"/>
          <w14:ligatures w14:val="none"/>
        </w:rPr>
        <w:t xml:space="preserve">    </w:t>
      </w:r>
      <w:r w:rsidR="00A47628" w:rsidRPr="007F7CA9">
        <w:rPr>
          <w:rFonts w:ascii="Arial" w:eastAsia="Times New Roman" w:hAnsi="Arial" w:cs="Arial"/>
          <w:i/>
          <w:iCs/>
          <w:color w:val="000000"/>
          <w:kern w:val="0"/>
          <w:sz w:val="28"/>
          <w:szCs w:val="28"/>
          <w:lang w:val="el-GR"/>
          <w14:ligatures w14:val="none"/>
        </w:rPr>
        <w:t>Εν πάση περιπτώσει, ούτε η πλευρά των αιτητών προέβαλε και/ή προσκόμισε οτιδήποτε που θα μπορούσε να αμφισβητήσει την κατάληξη της οικείας Επιτροπής Αξιολόγησης επί του συγκεκριμένου ζητήματος, με αποτέλεσμα το βάρος απόδειξης να παραμένει στους ώμους των αιτητών, δεδομένου βεβαίως και του τεκμηρίου της κανονικότητας υπέρ των πράξεων της Διοίκησης, το οποίο και δεν έχει ανατραπεί. Συναφώς, όπως τονίστηκε σε σωρεία αποφ</w:t>
      </w:r>
      <w:r w:rsidR="00574853">
        <w:rPr>
          <w:rFonts w:ascii="Arial" w:eastAsia="Times New Roman" w:hAnsi="Arial" w:cs="Arial"/>
          <w:i/>
          <w:iCs/>
          <w:color w:val="000000"/>
          <w:kern w:val="0"/>
          <w:sz w:val="28"/>
          <w:szCs w:val="28"/>
          <w:lang w:val="el-GR"/>
          <w14:ligatures w14:val="none"/>
        </w:rPr>
        <w:t>άσεων του Ανωτάτου Δικαστηρίου</w:t>
      </w:r>
      <w:r w:rsidR="00A47628" w:rsidRPr="007F7CA9">
        <w:rPr>
          <w:rFonts w:ascii="Arial" w:eastAsia="Times New Roman" w:hAnsi="Arial" w:cs="Arial"/>
          <w:i/>
          <w:iCs/>
          <w:color w:val="000000"/>
          <w:kern w:val="0"/>
          <w:sz w:val="28"/>
          <w:szCs w:val="28"/>
          <w:lang w:val="el-GR"/>
          <w14:ligatures w14:val="none"/>
        </w:rPr>
        <w:t xml:space="preserve">, </w:t>
      </w:r>
      <w:r w:rsidR="00574853">
        <w:rPr>
          <w:rFonts w:ascii="Arial" w:eastAsia="Times New Roman" w:hAnsi="Arial" w:cs="Arial"/>
          <w:i/>
          <w:iCs/>
          <w:color w:val="000000"/>
          <w:kern w:val="0"/>
          <w:sz w:val="28"/>
          <w:szCs w:val="28"/>
          <w:lang w:val="el-GR"/>
          <w14:ligatures w14:val="none"/>
        </w:rPr>
        <w:t xml:space="preserve">… </w:t>
      </w:r>
      <w:r w:rsidR="00A47628" w:rsidRPr="007F7CA9">
        <w:rPr>
          <w:rFonts w:ascii="Arial" w:eastAsia="Times New Roman" w:hAnsi="Arial" w:cs="Arial"/>
          <w:i/>
          <w:iCs/>
          <w:color w:val="000000"/>
          <w:kern w:val="0"/>
          <w:sz w:val="28"/>
          <w:szCs w:val="28"/>
          <w:lang w:val="el-GR"/>
          <w14:ligatures w14:val="none"/>
        </w:rPr>
        <w:t xml:space="preserve">η Διοίκηση τεκμαίρεται πως λειτουργεί σύμφωνα με το Νόμο, εκτός όπου </w:t>
      </w:r>
      <w:r w:rsidR="00A47628" w:rsidRPr="007F7CA9">
        <w:rPr>
          <w:rFonts w:ascii="Arial" w:eastAsia="Times New Roman" w:hAnsi="Arial" w:cs="Arial"/>
          <w:i/>
          <w:iCs/>
          <w:color w:val="000000"/>
          <w:kern w:val="0"/>
          <w:sz w:val="28"/>
          <w:szCs w:val="28"/>
          <w:lang w:val="el-GR"/>
          <w14:ligatures w14:val="none"/>
        </w:rPr>
        <w:lastRenderedPageBreak/>
        <w:t>καθαρά αποδεικνύεται πως τούτο δε συμβαίνει. Το Δικαστήριο δεν επεμβαίνει εάν από τα ενώπιον του γεγονότα προκύπτει ότι η απόφαση της Διοίκησης ήταν εύλογα επιτρεπτή (βλ. ενδεικτικά </w:t>
      </w:r>
      <w:r w:rsidR="00A47628" w:rsidRPr="007F7CA9">
        <w:rPr>
          <w:rFonts w:ascii="Arial" w:eastAsia="Times New Roman" w:hAnsi="Arial" w:cs="Arial"/>
          <w:b/>
          <w:bCs/>
          <w:i/>
          <w:iCs/>
          <w:color w:val="000000"/>
          <w:kern w:val="0"/>
          <w:sz w:val="28"/>
          <w:szCs w:val="28"/>
          <w:lang w:val="el-GR"/>
          <w14:ligatures w14:val="none"/>
        </w:rPr>
        <w:t>Coussoumides v. Republic (1966) 3 C.L.R. 1, Makrides v. Republic </w:t>
      </w:r>
      <w:hyperlink r:id="rId8" w:history="1">
        <w:r w:rsidR="00A47628" w:rsidRPr="007F7CA9">
          <w:rPr>
            <w:rFonts w:ascii="Arial" w:eastAsia="Times New Roman" w:hAnsi="Arial" w:cs="Arial"/>
            <w:b/>
            <w:bCs/>
            <w:i/>
            <w:iCs/>
            <w:color w:val="0000FF"/>
            <w:kern w:val="0"/>
            <w:sz w:val="28"/>
            <w:szCs w:val="28"/>
            <w:u w:val="single"/>
            <w:lang w:val="el-GR"/>
            <w14:ligatures w14:val="none"/>
          </w:rPr>
          <w:t>(1967) 3 C.L.R. 147</w:t>
        </w:r>
      </w:hyperlink>
      <w:r w:rsidR="00A47628" w:rsidRPr="007F7CA9">
        <w:rPr>
          <w:rFonts w:ascii="Arial" w:eastAsia="Times New Roman" w:hAnsi="Arial" w:cs="Arial"/>
          <w:b/>
          <w:bCs/>
          <w:i/>
          <w:iCs/>
          <w:color w:val="000000"/>
          <w:kern w:val="0"/>
          <w:sz w:val="28"/>
          <w:szCs w:val="28"/>
          <w:lang w:val="el-GR"/>
          <w14:ligatures w14:val="none"/>
        </w:rPr>
        <w:t> και Georghiades v. Republic </w:t>
      </w:r>
      <w:hyperlink r:id="rId9" w:history="1">
        <w:r w:rsidR="00A47628" w:rsidRPr="007F7CA9">
          <w:rPr>
            <w:rFonts w:ascii="Arial" w:eastAsia="Times New Roman" w:hAnsi="Arial" w:cs="Arial"/>
            <w:b/>
            <w:bCs/>
            <w:i/>
            <w:iCs/>
            <w:color w:val="0000FF"/>
            <w:kern w:val="0"/>
            <w:sz w:val="28"/>
            <w:szCs w:val="28"/>
            <w:u w:val="single"/>
            <w:lang w:val="el-GR"/>
            <w14:ligatures w14:val="none"/>
          </w:rPr>
          <w:t>(1980) 3 C.L.R. 525</w:t>
        </w:r>
      </w:hyperlink>
      <w:r w:rsidR="00A47628" w:rsidRPr="007F7CA9">
        <w:rPr>
          <w:rFonts w:ascii="Arial" w:eastAsia="Times New Roman" w:hAnsi="Arial" w:cs="Arial"/>
          <w:i/>
          <w:iCs/>
          <w:color w:val="000000"/>
          <w:kern w:val="0"/>
          <w:sz w:val="28"/>
          <w:szCs w:val="28"/>
          <w:lang w:val="el-GR"/>
          <w14:ligatures w14:val="none"/>
        </w:rPr>
        <w:t>). Έχει δε περαιτέρω αποφασιστεί κατ' επανάληψη ότι το Δικαστήριο δεν επεμβαίνει σε ευρήματα γεγονότων, ιδιαίτερα όταν αυτά είναι τεχνικής φύσης</w:t>
      </w:r>
      <w:r w:rsidR="00E62712">
        <w:rPr>
          <w:rFonts w:ascii="Arial" w:eastAsia="Times New Roman" w:hAnsi="Arial" w:cs="Arial"/>
          <w:i/>
          <w:iCs/>
          <w:color w:val="000000"/>
          <w:kern w:val="0"/>
          <w:sz w:val="28"/>
          <w:szCs w:val="28"/>
          <w:lang w:val="el-GR"/>
          <w14:ligatures w14:val="none"/>
        </w:rPr>
        <w:t>…</w:t>
      </w:r>
      <w:r w:rsidR="00A47628" w:rsidRPr="007F7CA9">
        <w:rPr>
          <w:rFonts w:ascii="Arial" w:eastAsia="Times New Roman" w:hAnsi="Arial" w:cs="Arial"/>
          <w:i/>
          <w:iCs/>
          <w:color w:val="000000"/>
          <w:kern w:val="0"/>
          <w:sz w:val="28"/>
          <w:szCs w:val="28"/>
          <w:lang w:val="el-GR"/>
          <w14:ligatures w14:val="none"/>
        </w:rPr>
        <w:t>)</w:t>
      </w:r>
      <w:r>
        <w:rPr>
          <w:rFonts w:ascii="Arial" w:eastAsia="Times New Roman" w:hAnsi="Arial" w:cs="Arial"/>
          <w:color w:val="000000"/>
          <w:kern w:val="0"/>
          <w:sz w:val="28"/>
          <w:szCs w:val="28"/>
          <w:lang w:val="el-GR"/>
          <w14:ligatures w14:val="none"/>
        </w:rPr>
        <w:t>»</w:t>
      </w:r>
      <w:r w:rsidR="00A47628" w:rsidRPr="007F7CA9">
        <w:rPr>
          <w:rFonts w:ascii="Arial" w:eastAsia="Times New Roman" w:hAnsi="Arial" w:cs="Arial"/>
          <w:i/>
          <w:iCs/>
          <w:color w:val="000000"/>
          <w:kern w:val="0"/>
          <w:sz w:val="28"/>
          <w:szCs w:val="28"/>
          <w:lang w:val="el-GR"/>
          <w14:ligatures w14:val="none"/>
        </w:rPr>
        <w:t>. </w:t>
      </w:r>
    </w:p>
    <w:p w14:paraId="5BFB6B29" w14:textId="77777777" w:rsidR="00A47628" w:rsidRPr="008630C6" w:rsidRDefault="00A47628" w:rsidP="007F7CA9">
      <w:pPr>
        <w:spacing w:after="0" w:line="480" w:lineRule="auto"/>
        <w:jc w:val="both"/>
        <w:rPr>
          <w:rFonts w:ascii="Times New Roman" w:eastAsia="Times New Roman" w:hAnsi="Times New Roman" w:cs="Times New Roman"/>
          <w:color w:val="000000"/>
          <w:kern w:val="0"/>
          <w:sz w:val="20"/>
          <w:szCs w:val="20"/>
          <w:lang w:val="el-GR"/>
          <w14:ligatures w14:val="none"/>
        </w:rPr>
      </w:pPr>
      <w:r w:rsidRPr="007F7CA9">
        <w:rPr>
          <w:rFonts w:ascii="Arial" w:eastAsia="Times New Roman" w:hAnsi="Arial" w:cs="Arial"/>
          <w:i/>
          <w:iCs/>
          <w:color w:val="000000"/>
          <w:kern w:val="0"/>
          <w:sz w:val="28"/>
          <w:szCs w:val="28"/>
          <w:lang w:val="el-GR"/>
          <w14:ligatures w14:val="none"/>
        </w:rPr>
        <w:t>    </w:t>
      </w:r>
      <w:r w:rsidRPr="00A47628">
        <w:rPr>
          <w:rFonts w:ascii="Arial" w:eastAsia="Times New Roman" w:hAnsi="Arial" w:cs="Arial"/>
          <w:color w:val="000000"/>
          <w:kern w:val="0"/>
          <w:sz w:val="28"/>
          <w:szCs w:val="28"/>
          <w:lang w:val="el-GR"/>
          <w14:ligatures w14:val="none"/>
        </w:rPr>
        <w:t xml:space="preserve">   </w:t>
      </w:r>
    </w:p>
    <w:p w14:paraId="73B51F64" w14:textId="16174116" w:rsidR="00721E95" w:rsidRDefault="007F7CA9" w:rsidP="007F7CA9">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 xml:space="preserve">    Στην υπό εξέταση περίπτωση, για τους λόγους που εξηγούνται ανωτέρω,</w:t>
      </w:r>
      <w:r w:rsidR="00574853">
        <w:rPr>
          <w:rFonts w:ascii="Arial" w:eastAsia="Times New Roman" w:hAnsi="Arial" w:cs="Arial"/>
          <w:color w:val="000000"/>
          <w:kern w:val="0"/>
          <w:sz w:val="28"/>
          <w:szCs w:val="28"/>
          <w:lang w:val="el-GR"/>
          <w14:ligatures w14:val="none"/>
        </w:rPr>
        <w:t xml:space="preserve"> </w:t>
      </w:r>
      <w:r w:rsidR="00E62712">
        <w:rPr>
          <w:rFonts w:ascii="Arial" w:eastAsia="Times New Roman" w:hAnsi="Arial" w:cs="Arial"/>
          <w:color w:val="000000"/>
          <w:kern w:val="0"/>
          <w:sz w:val="28"/>
          <w:szCs w:val="28"/>
          <w:lang w:val="el-GR"/>
          <w14:ligatures w14:val="none"/>
        </w:rPr>
        <w:t>η ερμηνεία που έδωσε το πρωτόδικο Δικαστήριο</w:t>
      </w:r>
      <w:r w:rsidR="00747373">
        <w:rPr>
          <w:rFonts w:ascii="Arial" w:eastAsia="Times New Roman" w:hAnsi="Arial" w:cs="Arial"/>
          <w:color w:val="000000"/>
          <w:kern w:val="0"/>
          <w:sz w:val="28"/>
          <w:szCs w:val="28"/>
          <w:lang w:val="el-GR"/>
          <w14:ligatures w14:val="none"/>
        </w:rPr>
        <w:t>,</w:t>
      </w:r>
      <w:r w:rsidR="00E62712">
        <w:rPr>
          <w:rFonts w:ascii="Arial" w:eastAsia="Times New Roman" w:hAnsi="Arial" w:cs="Arial"/>
          <w:color w:val="000000"/>
          <w:kern w:val="0"/>
          <w:sz w:val="28"/>
          <w:szCs w:val="28"/>
          <w:lang w:val="el-GR"/>
          <w14:ligatures w14:val="none"/>
        </w:rPr>
        <w:t xml:space="preserve"> στον επίμαχο όρ</w:t>
      </w:r>
      <w:r w:rsidR="00574853">
        <w:rPr>
          <w:rFonts w:ascii="Arial" w:eastAsia="Times New Roman" w:hAnsi="Arial" w:cs="Arial"/>
          <w:color w:val="000000"/>
          <w:kern w:val="0"/>
          <w:sz w:val="28"/>
          <w:szCs w:val="28"/>
          <w:lang w:val="el-GR"/>
          <w14:ligatures w14:val="none"/>
        </w:rPr>
        <w:t>ο</w:t>
      </w:r>
      <w:r w:rsidR="00747373">
        <w:rPr>
          <w:rFonts w:ascii="Arial" w:eastAsia="Times New Roman" w:hAnsi="Arial" w:cs="Arial"/>
          <w:color w:val="000000"/>
          <w:kern w:val="0"/>
          <w:sz w:val="28"/>
          <w:szCs w:val="28"/>
          <w:lang w:val="el-GR"/>
          <w14:ligatures w14:val="none"/>
        </w:rPr>
        <w:t>,</w:t>
      </w:r>
      <w:r w:rsidR="00574853">
        <w:rPr>
          <w:rFonts w:ascii="Arial" w:eastAsia="Times New Roman" w:hAnsi="Arial" w:cs="Arial"/>
          <w:color w:val="000000"/>
          <w:kern w:val="0"/>
          <w:sz w:val="28"/>
          <w:szCs w:val="28"/>
          <w:lang w:val="el-GR"/>
          <w14:ligatures w14:val="none"/>
        </w:rPr>
        <w:t xml:space="preserve"> </w:t>
      </w:r>
      <w:r w:rsidR="00E62712">
        <w:rPr>
          <w:rFonts w:ascii="Arial" w:eastAsia="Times New Roman" w:hAnsi="Arial" w:cs="Arial"/>
          <w:color w:val="000000"/>
          <w:kern w:val="0"/>
          <w:sz w:val="28"/>
          <w:szCs w:val="28"/>
          <w:lang w:val="el-GR"/>
          <w14:ligatures w14:val="none"/>
        </w:rPr>
        <w:t xml:space="preserve">συνάδει με τις πραγματικότητες της κρινόμενης περίπτωσης και </w:t>
      </w:r>
      <w:r w:rsidR="00747373">
        <w:rPr>
          <w:rFonts w:ascii="Arial" w:eastAsia="Times New Roman" w:hAnsi="Arial" w:cs="Arial"/>
          <w:color w:val="000000"/>
          <w:kern w:val="0"/>
          <w:sz w:val="28"/>
          <w:szCs w:val="28"/>
          <w:lang w:val="el-GR"/>
          <w14:ligatures w14:val="none"/>
        </w:rPr>
        <w:t xml:space="preserve">περαιτέρω, </w:t>
      </w:r>
      <w:r w:rsidR="00E62712">
        <w:rPr>
          <w:rFonts w:ascii="Arial" w:eastAsia="Times New Roman" w:hAnsi="Arial" w:cs="Arial"/>
          <w:color w:val="000000"/>
          <w:kern w:val="0"/>
          <w:sz w:val="28"/>
          <w:szCs w:val="28"/>
          <w:lang w:val="el-GR"/>
          <w14:ligatures w14:val="none"/>
        </w:rPr>
        <w:t xml:space="preserve">ορθά έκρινε ότι </w:t>
      </w:r>
      <w:r w:rsidR="00574853">
        <w:rPr>
          <w:rFonts w:ascii="Arial" w:eastAsia="Times New Roman" w:hAnsi="Arial" w:cs="Arial"/>
          <w:color w:val="000000"/>
          <w:kern w:val="0"/>
          <w:sz w:val="28"/>
          <w:szCs w:val="28"/>
          <w:lang w:val="el-GR"/>
          <w14:ligatures w14:val="none"/>
        </w:rPr>
        <w:t>συγκεκριμένος εμπειρογνώμονας κατείχε, την απαιτούμενη από τον όρο του διαγωνισμού, ειδική επαγγελματική εμπειρία</w:t>
      </w:r>
      <w:r w:rsidR="00E62712">
        <w:rPr>
          <w:rFonts w:ascii="Arial" w:eastAsia="Times New Roman" w:hAnsi="Arial" w:cs="Arial"/>
          <w:color w:val="000000"/>
          <w:kern w:val="0"/>
          <w:sz w:val="28"/>
          <w:szCs w:val="28"/>
          <w:lang w:val="el-GR"/>
          <w14:ligatures w14:val="none"/>
        </w:rPr>
        <w:t>. Ε</w:t>
      </w:r>
      <w:r w:rsidR="00574853">
        <w:rPr>
          <w:rFonts w:ascii="Arial" w:eastAsia="Times New Roman" w:hAnsi="Arial" w:cs="Arial"/>
          <w:color w:val="000000"/>
          <w:kern w:val="0"/>
          <w:sz w:val="28"/>
          <w:szCs w:val="28"/>
          <w:lang w:val="el-GR"/>
          <w14:ligatures w14:val="none"/>
        </w:rPr>
        <w:t xml:space="preserve">πομένως, </w:t>
      </w:r>
      <w:r>
        <w:rPr>
          <w:rFonts w:ascii="Arial" w:eastAsia="Times New Roman" w:hAnsi="Arial" w:cs="Arial"/>
          <w:color w:val="000000"/>
          <w:kern w:val="0"/>
          <w:sz w:val="28"/>
          <w:szCs w:val="28"/>
          <w:lang w:val="el-GR"/>
          <w14:ligatures w14:val="none"/>
        </w:rPr>
        <w:t xml:space="preserve"> ο λόγος έφεσης αρ. 1 είναι έκθετος σε απόρριψη. </w:t>
      </w:r>
    </w:p>
    <w:p w14:paraId="57F457A8" w14:textId="06823F76" w:rsidR="007F7CA9" w:rsidRDefault="007F7CA9" w:rsidP="007F7CA9">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 xml:space="preserve">      </w:t>
      </w:r>
    </w:p>
    <w:p w14:paraId="389ADDB7" w14:textId="66A34791" w:rsidR="00A47628" w:rsidRPr="00B70775" w:rsidRDefault="00B70775" w:rsidP="00130CA6">
      <w:pPr>
        <w:spacing w:after="0" w:line="480" w:lineRule="auto"/>
        <w:jc w:val="both"/>
        <w:rPr>
          <w:rFonts w:ascii="Arial" w:eastAsia="Times New Roman" w:hAnsi="Arial" w:cs="Arial"/>
          <w:color w:val="000000"/>
          <w:kern w:val="0"/>
          <w:sz w:val="28"/>
          <w:szCs w:val="28"/>
          <w:lang w:val="el-GR"/>
          <w14:ligatures w14:val="none"/>
        </w:rPr>
      </w:pPr>
      <w:r w:rsidRPr="00B70775">
        <w:rPr>
          <w:rFonts w:ascii="Arial" w:eastAsia="Times New Roman" w:hAnsi="Arial" w:cs="Arial"/>
          <w:color w:val="000000"/>
          <w:kern w:val="0"/>
          <w:sz w:val="28"/>
          <w:szCs w:val="28"/>
          <w:lang w:val="el-GR"/>
          <w14:ligatures w14:val="none"/>
        </w:rPr>
        <w:t xml:space="preserve">    Η εφεσε</w:t>
      </w:r>
      <w:r>
        <w:rPr>
          <w:rFonts w:ascii="Arial" w:eastAsia="Times New Roman" w:hAnsi="Arial" w:cs="Arial"/>
          <w:color w:val="000000"/>
          <w:kern w:val="0"/>
          <w:sz w:val="28"/>
          <w:szCs w:val="28"/>
          <w:lang w:val="el-GR"/>
          <w14:ligatures w14:val="none"/>
        </w:rPr>
        <w:t>ίουσα προβάλλει ότι εσφαλμένα το πρωτόδικο Δικ</w:t>
      </w:r>
      <w:r w:rsidR="00574853">
        <w:rPr>
          <w:rFonts w:ascii="Arial" w:eastAsia="Times New Roman" w:hAnsi="Arial" w:cs="Arial"/>
          <w:color w:val="000000"/>
          <w:kern w:val="0"/>
          <w:sz w:val="28"/>
          <w:szCs w:val="28"/>
          <w:lang w:val="el-GR"/>
          <w14:ligatures w14:val="none"/>
        </w:rPr>
        <w:t>αστήριο κατέληξε ότι το ενδιαφερόμενο μ</w:t>
      </w:r>
      <w:r>
        <w:rPr>
          <w:rFonts w:ascii="Arial" w:eastAsia="Times New Roman" w:hAnsi="Arial" w:cs="Arial"/>
          <w:color w:val="000000"/>
          <w:kern w:val="0"/>
          <w:sz w:val="28"/>
          <w:szCs w:val="28"/>
          <w:lang w:val="el-GR"/>
          <w14:ligatures w14:val="none"/>
        </w:rPr>
        <w:t>έρος είχε τεκμηριώσει ότι τα πρόσωπα που περιέλαβε στην προτεινόμενη ομάδα έργου είχαν την απαιτούμενη ειδική επαγγελματική εμπειρία και εσφαλμένα έκρινε ορθή την απόφαση της εφεσίβλητης επί του συγκεκριμένου θέματος (λόγος έφεσης αρ. 2).</w:t>
      </w:r>
    </w:p>
    <w:p w14:paraId="288DFEFA" w14:textId="77777777" w:rsidR="00A47628" w:rsidRDefault="00A47628" w:rsidP="00A47628">
      <w:pPr>
        <w:spacing w:after="0" w:line="400" w:lineRule="atLeast"/>
        <w:jc w:val="both"/>
        <w:rPr>
          <w:rFonts w:ascii="Arial" w:eastAsia="Times New Roman" w:hAnsi="Arial" w:cs="Arial"/>
          <w:b/>
          <w:bCs/>
          <w:color w:val="000000"/>
          <w:kern w:val="0"/>
          <w:sz w:val="28"/>
          <w:szCs w:val="28"/>
          <w:u w:val="single"/>
          <w:lang w:val="el-GR"/>
          <w14:ligatures w14:val="none"/>
        </w:rPr>
      </w:pPr>
    </w:p>
    <w:p w14:paraId="1F9242A0" w14:textId="77777777" w:rsidR="00A47628" w:rsidRPr="00A47628" w:rsidRDefault="00A47628" w:rsidP="00A47628">
      <w:pPr>
        <w:spacing w:after="0" w:line="400" w:lineRule="atLeast"/>
        <w:jc w:val="both"/>
        <w:rPr>
          <w:rFonts w:ascii="Arial" w:eastAsia="Times New Roman" w:hAnsi="Arial" w:cs="Arial"/>
          <w:b/>
          <w:bCs/>
          <w:color w:val="000000"/>
          <w:kern w:val="0"/>
          <w:sz w:val="28"/>
          <w:szCs w:val="28"/>
          <w:u w:val="single"/>
          <w:lang w:val="el-GR"/>
          <w14:ligatures w14:val="none"/>
        </w:rPr>
      </w:pPr>
    </w:p>
    <w:p w14:paraId="120EC679" w14:textId="1F502B1F" w:rsidR="00A47628" w:rsidRDefault="00E93446" w:rsidP="00A47628">
      <w:pPr>
        <w:spacing w:after="0" w:line="480" w:lineRule="auto"/>
        <w:jc w:val="both"/>
        <w:rPr>
          <w:rFonts w:ascii="Arial" w:hAnsi="Arial" w:cs="Arial"/>
          <w:color w:val="000000"/>
          <w:sz w:val="28"/>
          <w:szCs w:val="28"/>
          <w:lang w:val="el-GR"/>
        </w:rPr>
      </w:pPr>
      <w:r>
        <w:rPr>
          <w:rFonts w:ascii="Arial" w:hAnsi="Arial" w:cs="Arial"/>
          <w:color w:val="000000"/>
          <w:sz w:val="28"/>
          <w:szCs w:val="28"/>
          <w:lang w:val="el-GR"/>
        </w:rPr>
        <w:lastRenderedPageBreak/>
        <w:t xml:space="preserve">    Στην υπό εξέταση περίπτωση,</w:t>
      </w:r>
      <w:r w:rsidR="003006BA">
        <w:rPr>
          <w:rFonts w:ascii="Arial" w:hAnsi="Arial" w:cs="Arial"/>
          <w:color w:val="000000"/>
          <w:sz w:val="28"/>
          <w:szCs w:val="28"/>
          <w:lang w:val="el-GR"/>
        </w:rPr>
        <w:t xml:space="preserve"> υιοθετούμε τα όσα </w:t>
      </w:r>
      <w:r>
        <w:rPr>
          <w:rFonts w:ascii="Arial" w:hAnsi="Arial" w:cs="Arial"/>
          <w:color w:val="000000"/>
          <w:sz w:val="28"/>
          <w:szCs w:val="28"/>
          <w:lang w:val="el-GR"/>
        </w:rPr>
        <w:t xml:space="preserve"> ορθά υποδεικνύει το πρωτόδικο Δικαστήριο</w:t>
      </w:r>
      <w:r w:rsidR="00574853">
        <w:rPr>
          <w:rFonts w:ascii="Arial" w:hAnsi="Arial" w:cs="Arial"/>
          <w:color w:val="000000"/>
          <w:sz w:val="28"/>
          <w:szCs w:val="28"/>
          <w:lang w:val="el-GR"/>
        </w:rPr>
        <w:t xml:space="preserve"> στην απόφαση του και δη</w:t>
      </w:r>
      <w:r>
        <w:rPr>
          <w:rFonts w:ascii="Arial" w:hAnsi="Arial" w:cs="Arial"/>
          <w:color w:val="000000"/>
          <w:sz w:val="28"/>
          <w:szCs w:val="28"/>
          <w:lang w:val="el-GR"/>
        </w:rPr>
        <w:t xml:space="preserve"> ότι</w:t>
      </w:r>
      <w:r w:rsidRPr="00E93446">
        <w:rPr>
          <w:rFonts w:ascii="Arial" w:hAnsi="Arial" w:cs="Arial"/>
          <w:color w:val="000000"/>
          <w:sz w:val="28"/>
          <w:szCs w:val="28"/>
          <w:lang w:val="el-GR"/>
        </w:rPr>
        <w:t>:</w:t>
      </w:r>
      <w:r>
        <w:rPr>
          <w:rFonts w:ascii="Arial" w:hAnsi="Arial" w:cs="Arial"/>
          <w:color w:val="000000"/>
          <w:sz w:val="28"/>
          <w:szCs w:val="28"/>
          <w:lang w:val="el-GR"/>
        </w:rPr>
        <w:t xml:space="preserve"> «</w:t>
      </w:r>
      <w:r w:rsidRPr="00E93446">
        <w:rPr>
          <w:rFonts w:ascii="Arial" w:hAnsi="Arial" w:cs="Arial"/>
          <w:i/>
          <w:iCs/>
          <w:color w:val="000000"/>
          <w:sz w:val="28"/>
          <w:szCs w:val="28"/>
          <w:lang w:val="el-GR"/>
        </w:rPr>
        <w:t>Α</w:t>
      </w:r>
      <w:r w:rsidR="00A47628" w:rsidRPr="00E93446">
        <w:rPr>
          <w:rFonts w:ascii="Arial" w:hAnsi="Arial" w:cs="Arial"/>
          <w:i/>
          <w:iCs/>
          <w:color w:val="000000"/>
          <w:sz w:val="28"/>
          <w:szCs w:val="28"/>
          <w:lang w:val="el-GR"/>
        </w:rPr>
        <w:t>πό τη βεβαίωση συµµετοχής που παρουσίασε η επιτυχούσα για τους προαναφερθέντες Βασικούς Εµπειρογνώµονες, µαζί µε τις λεπτοµέρειες που περιλαµβάνονται στα βιογραφικά τους σηµειώµατα, τεκµηριώνεται η απαιτούµενη από τους όρους του διαγωνισµού ειδική ε</w:t>
      </w:r>
      <w:r w:rsidR="00920FFD">
        <w:rPr>
          <w:rFonts w:ascii="Arial" w:hAnsi="Arial" w:cs="Arial"/>
          <w:i/>
          <w:iCs/>
          <w:color w:val="000000"/>
          <w:sz w:val="28"/>
          <w:szCs w:val="28"/>
          <w:lang w:val="el-GR"/>
        </w:rPr>
        <w:t xml:space="preserve">παγγελµατική εµπειρία. Από δε τα </w:t>
      </w:r>
      <w:r w:rsidR="00A47628" w:rsidRPr="00E93446">
        <w:rPr>
          <w:rFonts w:ascii="Arial" w:hAnsi="Arial" w:cs="Arial"/>
          <w:i/>
          <w:iCs/>
          <w:color w:val="000000"/>
          <w:sz w:val="20"/>
          <w:szCs w:val="20"/>
          <w:lang w:val="el-GR"/>
        </w:rPr>
        <w:t> </w:t>
      </w:r>
      <w:r w:rsidR="00A47628" w:rsidRPr="00E93446">
        <w:rPr>
          <w:rFonts w:ascii="Arial" w:hAnsi="Arial" w:cs="Arial"/>
          <w:i/>
          <w:iCs/>
          <w:color w:val="000000"/>
          <w:sz w:val="28"/>
          <w:szCs w:val="28"/>
          <w:lang w:val="el-GR"/>
        </w:rPr>
        <w:t>βιογραφικά σηµειώµατα των εν λόγω Εµπειρογνωµόνων, προκύπτουν µε σαφήνεια αυτά που οι αιτητές ισχυρίζονται ότι απουσιάζουν. Εξάλλου, πράγματι, ο σχετικός όρος δεν απαιτούσε όσα οι αιτητές ισχυρίζονται. Αυτό που απαιτούνταν ήταν η υποβολή αναλυτικών βιογραφικών σημειωμάτων σε τυποποιημένη μορφή και πουθενά στους όρους του διαγωνισμού δεν αναφέρεται ότι στις υποβληθείσες βεβαιώσεις συμμετοχής θα έπρεπε να αναφέρονται ημερομηνίες έναρξης και λήξης του έργου, αξία και περιγραφή του έργου κ.λ.π. Η βεβαίωση συμμετοχής αφορούσε ακριβώς στο να διασφαλιστεί ότι πράγματι υπήρξε συμμετοχή του κάθε Εμπειρογνώμονα στο έργο και όχι στην παροχή των λοιπών πληροφοριών, οι οποίες παρασχέθηκαν με τα βιογραφικά σημειώματα των εμπειρογνωμόνων. Εφόσον λοιπόν υπήρχε η βεβαίωση συµµετοχής των εμπειρογνωμόνων στο κάθε έργο, κρίνω ότι και ο συγκεκριμένος  όρος ικανοποιείται</w:t>
      </w:r>
      <w:r>
        <w:rPr>
          <w:rFonts w:ascii="Arial" w:hAnsi="Arial" w:cs="Arial"/>
          <w:color w:val="000000"/>
          <w:sz w:val="28"/>
          <w:szCs w:val="28"/>
          <w:lang w:val="el-GR"/>
        </w:rPr>
        <w:t>».</w:t>
      </w:r>
    </w:p>
    <w:p w14:paraId="364B7D90" w14:textId="77777777" w:rsidR="006B0209" w:rsidRDefault="006B0209" w:rsidP="00A47628">
      <w:pPr>
        <w:spacing w:after="0" w:line="480" w:lineRule="auto"/>
        <w:jc w:val="both"/>
        <w:rPr>
          <w:rFonts w:ascii="Arial" w:hAnsi="Arial" w:cs="Arial"/>
          <w:color w:val="000000"/>
          <w:sz w:val="28"/>
          <w:szCs w:val="28"/>
          <w:lang w:val="el-GR"/>
        </w:rPr>
      </w:pPr>
    </w:p>
    <w:p w14:paraId="210B3BCE" w14:textId="77777777" w:rsidR="00F43A72" w:rsidRDefault="006B0209" w:rsidP="00A47628">
      <w:pPr>
        <w:spacing w:after="0" w:line="480" w:lineRule="auto"/>
        <w:jc w:val="both"/>
        <w:rPr>
          <w:rFonts w:ascii="Arial" w:hAnsi="Arial" w:cs="Arial"/>
          <w:color w:val="000000"/>
          <w:sz w:val="28"/>
          <w:szCs w:val="28"/>
          <w:lang w:val="el-GR"/>
        </w:rPr>
      </w:pPr>
      <w:r>
        <w:rPr>
          <w:rFonts w:ascii="Arial" w:hAnsi="Arial" w:cs="Arial"/>
          <w:color w:val="000000"/>
          <w:sz w:val="28"/>
          <w:szCs w:val="28"/>
          <w:lang w:val="el-GR"/>
        </w:rPr>
        <w:lastRenderedPageBreak/>
        <w:t xml:space="preserve">    Είναι φανερό πως η δοθείσα αιτιολογία είναι και επαρκής και πειστική, μη παρέχουσα πεδίο παρέμβασης μας.</w:t>
      </w:r>
    </w:p>
    <w:p w14:paraId="6192FF14" w14:textId="79BB49CD" w:rsidR="00920FFD" w:rsidRDefault="00920FFD" w:rsidP="00A47628">
      <w:pPr>
        <w:spacing w:after="0" w:line="480" w:lineRule="auto"/>
        <w:jc w:val="both"/>
        <w:rPr>
          <w:rFonts w:ascii="Arial" w:hAnsi="Arial" w:cs="Arial"/>
          <w:color w:val="000000"/>
          <w:sz w:val="28"/>
          <w:szCs w:val="28"/>
          <w:lang w:val="el-GR"/>
        </w:rPr>
      </w:pPr>
      <w:r>
        <w:rPr>
          <w:rFonts w:ascii="Arial" w:hAnsi="Arial" w:cs="Arial"/>
          <w:color w:val="000000"/>
          <w:sz w:val="28"/>
          <w:szCs w:val="28"/>
          <w:lang w:val="el-GR"/>
        </w:rPr>
        <w:t xml:space="preserve">  </w:t>
      </w:r>
    </w:p>
    <w:p w14:paraId="5F5092A8" w14:textId="47020AE7" w:rsidR="00920FFD" w:rsidRDefault="00920FFD" w:rsidP="00A47628">
      <w:pPr>
        <w:spacing w:after="0" w:line="480" w:lineRule="auto"/>
        <w:jc w:val="both"/>
        <w:rPr>
          <w:rFonts w:ascii="Arial" w:hAnsi="Arial" w:cs="Arial"/>
          <w:color w:val="000000"/>
          <w:sz w:val="28"/>
          <w:szCs w:val="28"/>
          <w:lang w:val="el-GR"/>
        </w:rPr>
      </w:pPr>
      <w:r>
        <w:rPr>
          <w:rFonts w:ascii="Arial" w:hAnsi="Arial" w:cs="Arial"/>
          <w:color w:val="000000"/>
          <w:sz w:val="28"/>
          <w:szCs w:val="28"/>
          <w:lang w:val="el-GR"/>
        </w:rPr>
        <w:t xml:space="preserve">   Συνεπώς, για τους λόγους που εξηγούνται ανωτέρω και ο λόγος έφεσης αρ. 2 είναι έκθετος σε απόρριψη.</w:t>
      </w:r>
    </w:p>
    <w:p w14:paraId="7639FA14" w14:textId="77777777" w:rsidR="003006BA" w:rsidRDefault="003006BA" w:rsidP="00A47628">
      <w:pPr>
        <w:spacing w:after="0" w:line="480" w:lineRule="auto"/>
        <w:jc w:val="both"/>
        <w:rPr>
          <w:rFonts w:ascii="Arial" w:hAnsi="Arial" w:cs="Arial"/>
          <w:color w:val="000000"/>
          <w:sz w:val="28"/>
          <w:szCs w:val="28"/>
          <w:lang w:val="el-GR"/>
        </w:rPr>
      </w:pPr>
    </w:p>
    <w:p w14:paraId="72CC4935" w14:textId="5775CEBD" w:rsidR="003006BA" w:rsidRDefault="003006BA" w:rsidP="00A47628">
      <w:pPr>
        <w:spacing w:after="0" w:line="480" w:lineRule="auto"/>
        <w:jc w:val="both"/>
        <w:rPr>
          <w:rFonts w:ascii="Arial" w:hAnsi="Arial" w:cs="Arial"/>
          <w:color w:val="000000"/>
          <w:sz w:val="28"/>
          <w:szCs w:val="28"/>
          <w:lang w:val="el-GR"/>
        </w:rPr>
      </w:pPr>
      <w:r>
        <w:rPr>
          <w:rFonts w:ascii="Arial" w:hAnsi="Arial" w:cs="Arial"/>
          <w:color w:val="000000"/>
          <w:sz w:val="28"/>
          <w:szCs w:val="28"/>
          <w:lang w:val="el-GR"/>
        </w:rPr>
        <w:t xml:space="preserve">    Για όλους τους πιο πάνω λόγους, η έφεση απορρίπτεται.   Επιδικάζονται έξοδα ύψους €3.000, πλέον Φ.Π.Α., εάν υπάρχει, υπέρ της εφεσίβλητης και εναντίον της εφεσείουσας.</w:t>
      </w:r>
    </w:p>
    <w:p w14:paraId="1189EF8A" w14:textId="77777777" w:rsidR="003006BA" w:rsidRDefault="003006BA" w:rsidP="00A47628">
      <w:pPr>
        <w:spacing w:after="0" w:line="480" w:lineRule="auto"/>
        <w:jc w:val="both"/>
        <w:rPr>
          <w:rFonts w:ascii="Arial" w:hAnsi="Arial" w:cs="Arial"/>
          <w:color w:val="000000"/>
          <w:sz w:val="28"/>
          <w:szCs w:val="28"/>
          <w:lang w:val="el-GR"/>
        </w:rPr>
      </w:pPr>
    </w:p>
    <w:p w14:paraId="20EA6413" w14:textId="77777777" w:rsidR="00F44446" w:rsidRDefault="00F44446" w:rsidP="00A47628">
      <w:pPr>
        <w:spacing w:after="0" w:line="480" w:lineRule="auto"/>
        <w:jc w:val="both"/>
        <w:rPr>
          <w:rFonts w:ascii="Arial" w:hAnsi="Arial" w:cs="Arial"/>
          <w:color w:val="000000"/>
          <w:sz w:val="28"/>
          <w:szCs w:val="28"/>
          <w:lang w:val="el-GR"/>
        </w:rPr>
      </w:pPr>
    </w:p>
    <w:p w14:paraId="7D5B6242" w14:textId="77777777" w:rsidR="00E62712" w:rsidRDefault="00E62712" w:rsidP="00A47628">
      <w:pPr>
        <w:spacing w:after="0" w:line="480" w:lineRule="auto"/>
        <w:jc w:val="both"/>
        <w:rPr>
          <w:rFonts w:ascii="Arial" w:hAnsi="Arial" w:cs="Arial"/>
          <w:color w:val="000000"/>
          <w:sz w:val="28"/>
          <w:szCs w:val="28"/>
          <w:lang w:val="el-GR"/>
        </w:rPr>
      </w:pPr>
      <w:r>
        <w:rPr>
          <w:rFonts w:ascii="Arial" w:hAnsi="Arial" w:cs="Arial"/>
          <w:color w:val="000000"/>
          <w:sz w:val="28"/>
          <w:szCs w:val="28"/>
          <w:lang w:val="el-GR"/>
        </w:rPr>
        <w:tab/>
      </w:r>
      <w:r>
        <w:rPr>
          <w:rFonts w:ascii="Arial" w:hAnsi="Arial" w:cs="Arial"/>
          <w:color w:val="000000"/>
          <w:sz w:val="28"/>
          <w:szCs w:val="28"/>
          <w:lang w:val="el-GR"/>
        </w:rPr>
        <w:tab/>
      </w:r>
      <w:r>
        <w:rPr>
          <w:rFonts w:ascii="Arial" w:hAnsi="Arial" w:cs="Arial"/>
          <w:color w:val="000000"/>
          <w:sz w:val="28"/>
          <w:szCs w:val="28"/>
          <w:lang w:val="el-GR"/>
        </w:rPr>
        <w:tab/>
      </w:r>
      <w:r>
        <w:rPr>
          <w:rFonts w:ascii="Arial" w:hAnsi="Arial" w:cs="Arial"/>
          <w:color w:val="000000"/>
          <w:sz w:val="28"/>
          <w:szCs w:val="28"/>
          <w:lang w:val="el-GR"/>
        </w:rPr>
        <w:tab/>
      </w:r>
      <w:r>
        <w:rPr>
          <w:rFonts w:ascii="Arial" w:hAnsi="Arial" w:cs="Arial"/>
          <w:color w:val="000000"/>
          <w:sz w:val="28"/>
          <w:szCs w:val="28"/>
          <w:lang w:val="el-GR"/>
        </w:rPr>
        <w:tab/>
        <w:t>Τ. ΨΑΡΑ-ΜΙΛΤΙΑΔΟΥ</w:t>
      </w:r>
    </w:p>
    <w:p w14:paraId="3E65BAE9" w14:textId="77777777" w:rsidR="00F44446" w:rsidRDefault="00F44446" w:rsidP="00A47628">
      <w:pPr>
        <w:spacing w:after="0" w:line="480" w:lineRule="auto"/>
        <w:jc w:val="both"/>
        <w:rPr>
          <w:rFonts w:ascii="Arial" w:hAnsi="Arial" w:cs="Arial"/>
          <w:color w:val="000000"/>
          <w:sz w:val="28"/>
          <w:szCs w:val="28"/>
          <w:lang w:val="el-GR"/>
        </w:rPr>
      </w:pPr>
    </w:p>
    <w:p w14:paraId="544D062A" w14:textId="5B0DE060" w:rsidR="00E62712" w:rsidRDefault="00E62712" w:rsidP="00A47628">
      <w:pPr>
        <w:spacing w:after="0" w:line="480" w:lineRule="auto"/>
        <w:jc w:val="both"/>
        <w:rPr>
          <w:rFonts w:ascii="Arial" w:hAnsi="Arial" w:cs="Arial"/>
          <w:color w:val="000000"/>
          <w:sz w:val="28"/>
          <w:szCs w:val="28"/>
          <w:lang w:val="el-GR"/>
        </w:rPr>
      </w:pPr>
      <w:r>
        <w:rPr>
          <w:rFonts w:ascii="Arial" w:hAnsi="Arial" w:cs="Arial"/>
          <w:color w:val="000000"/>
          <w:sz w:val="28"/>
          <w:szCs w:val="28"/>
          <w:lang w:val="el-GR"/>
        </w:rPr>
        <w:t xml:space="preserve">                                               </w:t>
      </w:r>
      <w:r w:rsidR="003006BA">
        <w:rPr>
          <w:rFonts w:ascii="Arial" w:hAnsi="Arial" w:cs="Arial"/>
          <w:color w:val="000000"/>
          <w:sz w:val="28"/>
          <w:szCs w:val="28"/>
          <w:lang w:val="el-GR"/>
        </w:rPr>
        <w:t>ΣΤ. ΧΑΤΖΗΓΙΑΝΝΗ, Δ.</w:t>
      </w:r>
    </w:p>
    <w:p w14:paraId="70B1657E" w14:textId="77777777" w:rsidR="00F44446" w:rsidRDefault="00F44446" w:rsidP="00A47628">
      <w:pPr>
        <w:spacing w:after="0" w:line="480" w:lineRule="auto"/>
        <w:jc w:val="both"/>
        <w:rPr>
          <w:rFonts w:ascii="Arial" w:hAnsi="Arial" w:cs="Arial"/>
          <w:color w:val="000000"/>
          <w:sz w:val="28"/>
          <w:szCs w:val="28"/>
          <w:lang w:val="el-GR"/>
        </w:rPr>
      </w:pPr>
    </w:p>
    <w:p w14:paraId="1ABC8302" w14:textId="5FC05608" w:rsidR="003006BA" w:rsidRDefault="00E62712" w:rsidP="00A47628">
      <w:pPr>
        <w:spacing w:after="0" w:line="480" w:lineRule="auto"/>
        <w:jc w:val="both"/>
        <w:rPr>
          <w:rFonts w:ascii="Arial" w:hAnsi="Arial" w:cs="Arial"/>
          <w:color w:val="000000"/>
          <w:sz w:val="28"/>
          <w:szCs w:val="28"/>
          <w:lang w:val="el-GR"/>
        </w:rPr>
      </w:pPr>
      <w:r>
        <w:rPr>
          <w:rFonts w:ascii="Arial" w:hAnsi="Arial" w:cs="Arial"/>
          <w:color w:val="000000"/>
          <w:sz w:val="28"/>
          <w:szCs w:val="28"/>
          <w:lang w:val="el-GR"/>
        </w:rPr>
        <w:t xml:space="preserve">                                               </w:t>
      </w:r>
      <w:r w:rsidR="003006BA">
        <w:rPr>
          <w:rFonts w:ascii="Arial" w:hAnsi="Arial" w:cs="Arial"/>
          <w:color w:val="000000"/>
          <w:sz w:val="28"/>
          <w:szCs w:val="28"/>
          <w:lang w:val="el-GR"/>
        </w:rPr>
        <w:t>Η. ΓΕΩΡΓΙΟΥ, Δ.</w:t>
      </w:r>
    </w:p>
    <w:p w14:paraId="3CE8B863" w14:textId="77777777" w:rsidR="003006BA" w:rsidRDefault="003006BA" w:rsidP="00A47628">
      <w:pPr>
        <w:spacing w:after="0" w:line="480" w:lineRule="auto"/>
        <w:jc w:val="both"/>
        <w:rPr>
          <w:rFonts w:ascii="Arial" w:hAnsi="Arial" w:cs="Arial"/>
          <w:color w:val="000000"/>
          <w:sz w:val="28"/>
          <w:szCs w:val="28"/>
          <w:lang w:val="el-GR"/>
        </w:rPr>
      </w:pPr>
    </w:p>
    <w:p w14:paraId="78B3D34D" w14:textId="2AA5DF26" w:rsidR="003006BA" w:rsidRPr="00E62712" w:rsidRDefault="003006BA" w:rsidP="00A47628">
      <w:pPr>
        <w:spacing w:after="0" w:line="480" w:lineRule="auto"/>
        <w:jc w:val="both"/>
        <w:rPr>
          <w:rFonts w:ascii="Times New Roman" w:eastAsia="Times New Roman" w:hAnsi="Times New Roman" w:cs="Times New Roman"/>
          <w:color w:val="000000"/>
          <w:kern w:val="0"/>
          <w:sz w:val="20"/>
          <w:szCs w:val="20"/>
          <w:lang w:val="el-GR"/>
          <w14:ligatures w14:val="none"/>
        </w:rPr>
      </w:pPr>
      <w:r>
        <w:rPr>
          <w:rFonts w:ascii="Arial" w:hAnsi="Arial" w:cs="Arial"/>
          <w:color w:val="000000"/>
          <w:sz w:val="28"/>
          <w:szCs w:val="28"/>
          <w:lang w:val="el-GR"/>
        </w:rPr>
        <w:t>/ΕΑΠ.</w:t>
      </w:r>
    </w:p>
    <w:p w14:paraId="1FD894EF" w14:textId="77777777" w:rsidR="00BD3753" w:rsidRPr="00E62712" w:rsidRDefault="00BD3753" w:rsidP="00A47628">
      <w:pPr>
        <w:spacing w:line="240" w:lineRule="auto"/>
        <w:jc w:val="both"/>
        <w:rPr>
          <w:rFonts w:asciiTheme="minorBidi" w:hAnsiTheme="minorBidi"/>
          <w:sz w:val="28"/>
          <w:szCs w:val="28"/>
          <w:lang w:val="el-GR"/>
        </w:rPr>
      </w:pPr>
    </w:p>
    <w:p w14:paraId="225CDCBB" w14:textId="5871C67D" w:rsidR="00066947" w:rsidRPr="00454BDE" w:rsidRDefault="00454BDE" w:rsidP="00454BDE">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p>
    <w:sectPr w:rsidR="00066947" w:rsidRPr="00454BDE" w:rsidSect="003C61A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7C401" w14:textId="77777777" w:rsidR="00151468" w:rsidRDefault="00151468" w:rsidP="003C61A7">
      <w:pPr>
        <w:spacing w:after="0" w:line="240" w:lineRule="auto"/>
      </w:pPr>
      <w:r>
        <w:separator/>
      </w:r>
    </w:p>
  </w:endnote>
  <w:endnote w:type="continuationSeparator" w:id="0">
    <w:p w14:paraId="2E945940" w14:textId="77777777" w:rsidR="00151468" w:rsidRDefault="00151468" w:rsidP="003C6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D008A" w14:textId="77777777" w:rsidR="003C61A7" w:rsidRDefault="003C6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4810D" w14:textId="77777777" w:rsidR="003C61A7" w:rsidRDefault="003C6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85A19" w14:textId="77777777" w:rsidR="003C61A7" w:rsidRDefault="003C6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53F84" w14:textId="77777777" w:rsidR="00151468" w:rsidRDefault="00151468" w:rsidP="003C61A7">
      <w:pPr>
        <w:spacing w:after="0" w:line="240" w:lineRule="auto"/>
      </w:pPr>
      <w:r>
        <w:separator/>
      </w:r>
    </w:p>
  </w:footnote>
  <w:footnote w:type="continuationSeparator" w:id="0">
    <w:p w14:paraId="1F701D98" w14:textId="77777777" w:rsidR="00151468" w:rsidRDefault="00151468" w:rsidP="003C6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3C492" w14:textId="77777777" w:rsidR="003C61A7" w:rsidRDefault="003C6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185575"/>
      <w:docPartObj>
        <w:docPartGallery w:val="Page Numbers (Top of Page)"/>
        <w:docPartUnique/>
      </w:docPartObj>
    </w:sdtPr>
    <w:sdtEndPr>
      <w:rPr>
        <w:noProof/>
      </w:rPr>
    </w:sdtEndPr>
    <w:sdtContent>
      <w:p w14:paraId="1BD572C9" w14:textId="68901B20" w:rsidR="003C61A7" w:rsidRDefault="003C61A7">
        <w:pPr>
          <w:pStyle w:val="Header"/>
          <w:jc w:val="center"/>
        </w:pPr>
        <w:r>
          <w:fldChar w:fldCharType="begin"/>
        </w:r>
        <w:r>
          <w:instrText xml:space="preserve"> PAGE   \* MERGEFORMAT </w:instrText>
        </w:r>
        <w:r>
          <w:fldChar w:fldCharType="separate"/>
        </w:r>
        <w:r w:rsidR="00AF004A">
          <w:rPr>
            <w:noProof/>
          </w:rPr>
          <w:t>13</w:t>
        </w:r>
        <w:r>
          <w:rPr>
            <w:noProof/>
          </w:rPr>
          <w:fldChar w:fldCharType="end"/>
        </w:r>
      </w:p>
    </w:sdtContent>
  </w:sdt>
  <w:p w14:paraId="2376F0D1" w14:textId="77777777" w:rsidR="003C61A7" w:rsidRDefault="003C6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F2C3D" w14:textId="77777777" w:rsidR="003C61A7" w:rsidRDefault="003C61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AC9"/>
    <w:rsid w:val="00044259"/>
    <w:rsid w:val="00047072"/>
    <w:rsid w:val="0005476E"/>
    <w:rsid w:val="00062B50"/>
    <w:rsid w:val="00066947"/>
    <w:rsid w:val="000E04EA"/>
    <w:rsid w:val="00130CA6"/>
    <w:rsid w:val="00151468"/>
    <w:rsid w:val="00197120"/>
    <w:rsid w:val="001A2DE6"/>
    <w:rsid w:val="001A4212"/>
    <w:rsid w:val="00204F28"/>
    <w:rsid w:val="00205C57"/>
    <w:rsid w:val="00214A36"/>
    <w:rsid w:val="00247BE1"/>
    <w:rsid w:val="002E0276"/>
    <w:rsid w:val="002E7535"/>
    <w:rsid w:val="002F5403"/>
    <w:rsid w:val="003006BA"/>
    <w:rsid w:val="003049B8"/>
    <w:rsid w:val="00330928"/>
    <w:rsid w:val="00373EDC"/>
    <w:rsid w:val="00384186"/>
    <w:rsid w:val="003855E2"/>
    <w:rsid w:val="003A79D8"/>
    <w:rsid w:val="003C61A7"/>
    <w:rsid w:val="003D69A5"/>
    <w:rsid w:val="00414887"/>
    <w:rsid w:val="00435F66"/>
    <w:rsid w:val="004433F6"/>
    <w:rsid w:val="00454BDE"/>
    <w:rsid w:val="00472801"/>
    <w:rsid w:val="00476955"/>
    <w:rsid w:val="004B0FCD"/>
    <w:rsid w:val="004F3998"/>
    <w:rsid w:val="0050014A"/>
    <w:rsid w:val="00526F97"/>
    <w:rsid w:val="0056026A"/>
    <w:rsid w:val="00566252"/>
    <w:rsid w:val="00574853"/>
    <w:rsid w:val="005A0C89"/>
    <w:rsid w:val="00622FD2"/>
    <w:rsid w:val="00637816"/>
    <w:rsid w:val="00656D57"/>
    <w:rsid w:val="00686998"/>
    <w:rsid w:val="006B0209"/>
    <w:rsid w:val="006D07E3"/>
    <w:rsid w:val="007133DE"/>
    <w:rsid w:val="00721E95"/>
    <w:rsid w:val="00737DBC"/>
    <w:rsid w:val="00746D4B"/>
    <w:rsid w:val="00747373"/>
    <w:rsid w:val="007619E2"/>
    <w:rsid w:val="007B7525"/>
    <w:rsid w:val="007C4B22"/>
    <w:rsid w:val="007F7CA9"/>
    <w:rsid w:val="008353C7"/>
    <w:rsid w:val="008630C6"/>
    <w:rsid w:val="008D0B8B"/>
    <w:rsid w:val="009021D0"/>
    <w:rsid w:val="00904D72"/>
    <w:rsid w:val="00920FFD"/>
    <w:rsid w:val="009612E2"/>
    <w:rsid w:val="0099728C"/>
    <w:rsid w:val="009B2628"/>
    <w:rsid w:val="00A47628"/>
    <w:rsid w:val="00A64146"/>
    <w:rsid w:val="00A74368"/>
    <w:rsid w:val="00A9271A"/>
    <w:rsid w:val="00AC5225"/>
    <w:rsid w:val="00AE3505"/>
    <w:rsid w:val="00AF004A"/>
    <w:rsid w:val="00B33107"/>
    <w:rsid w:val="00B66ACD"/>
    <w:rsid w:val="00B70775"/>
    <w:rsid w:val="00B71C79"/>
    <w:rsid w:val="00BD3753"/>
    <w:rsid w:val="00C65D75"/>
    <w:rsid w:val="00CD0D55"/>
    <w:rsid w:val="00D2022F"/>
    <w:rsid w:val="00D477C3"/>
    <w:rsid w:val="00DC5113"/>
    <w:rsid w:val="00DE28F4"/>
    <w:rsid w:val="00DE7113"/>
    <w:rsid w:val="00E375BB"/>
    <w:rsid w:val="00E5024F"/>
    <w:rsid w:val="00E62712"/>
    <w:rsid w:val="00E93446"/>
    <w:rsid w:val="00ED3AC9"/>
    <w:rsid w:val="00F14CE0"/>
    <w:rsid w:val="00F417A1"/>
    <w:rsid w:val="00F43A72"/>
    <w:rsid w:val="00F44446"/>
    <w:rsid w:val="00F64102"/>
    <w:rsid w:val="00FB4175"/>
    <w:rsid w:val="00FE422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BB58"/>
  <w15:chartTrackingRefBased/>
  <w15:docId w15:val="{91560CDE-CDBE-4017-9300-FCBA6BD8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C7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1A7"/>
    <w:rPr>
      <w:lang w:val="en-US"/>
    </w:rPr>
  </w:style>
  <w:style w:type="paragraph" w:styleId="Footer">
    <w:name w:val="footer"/>
    <w:basedOn w:val="Normal"/>
    <w:link w:val="FooterChar"/>
    <w:uiPriority w:val="99"/>
    <w:unhideWhenUsed/>
    <w:rsid w:val="003C6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1A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01398">
      <w:bodyDiv w:val="1"/>
      <w:marLeft w:val="0"/>
      <w:marRight w:val="0"/>
      <w:marTop w:val="0"/>
      <w:marBottom w:val="0"/>
      <w:divBdr>
        <w:top w:val="none" w:sz="0" w:space="0" w:color="auto"/>
        <w:left w:val="none" w:sz="0" w:space="0" w:color="auto"/>
        <w:bottom w:val="none" w:sz="0" w:space="0" w:color="auto"/>
        <w:right w:val="none" w:sz="0" w:space="0" w:color="auto"/>
      </w:divBdr>
    </w:div>
    <w:div w:id="388960991">
      <w:bodyDiv w:val="1"/>
      <w:marLeft w:val="0"/>
      <w:marRight w:val="0"/>
      <w:marTop w:val="0"/>
      <w:marBottom w:val="0"/>
      <w:divBdr>
        <w:top w:val="none" w:sz="0" w:space="0" w:color="auto"/>
        <w:left w:val="none" w:sz="0" w:space="0" w:color="auto"/>
        <w:bottom w:val="none" w:sz="0" w:space="0" w:color="auto"/>
        <w:right w:val="none" w:sz="0" w:space="0" w:color="auto"/>
      </w:divBdr>
    </w:div>
    <w:div w:id="728721857">
      <w:bodyDiv w:val="1"/>
      <w:marLeft w:val="0"/>
      <w:marRight w:val="0"/>
      <w:marTop w:val="0"/>
      <w:marBottom w:val="0"/>
      <w:divBdr>
        <w:top w:val="none" w:sz="0" w:space="0" w:color="auto"/>
        <w:left w:val="none" w:sz="0" w:space="0" w:color="auto"/>
        <w:bottom w:val="none" w:sz="0" w:space="0" w:color="auto"/>
        <w:right w:val="none" w:sz="0" w:space="0" w:color="auto"/>
      </w:divBdr>
    </w:div>
    <w:div w:id="19190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law.org/cgi-bin/open.pl?file=/apofaseis/aad/meros_3/1967/rep/1967_3_0147.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ylaw.org/cgi-bin/open.pl?file=/apofaseis/aad/meros_4/2010/4-201001-2205-06.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ylaw.org/cgi-bin/open.pl?file=/apofaseis/aad/meros_3/1980/rep/1980_3_0525.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0E0F1-927A-4B53-8BFB-AC1EAC66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Pitsillidou  Evi</dc:creator>
  <cp:keywords/>
  <dc:description/>
  <cp:lastModifiedBy>Aspasia Bati</cp:lastModifiedBy>
  <cp:revision>2</cp:revision>
  <dcterms:created xsi:type="dcterms:W3CDTF">2024-01-17T06:21:00Z</dcterms:created>
  <dcterms:modified xsi:type="dcterms:W3CDTF">2024-01-17T06:21:00Z</dcterms:modified>
</cp:coreProperties>
</file>